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2FC6DE2">
      <w:pPr>
        <w:rPr>
          <w:rFonts w:eastAsia="仿宋_GB2312"/>
          <w:sz w:val="84"/>
        </w:rPr>
      </w:pPr>
    </w:p>
    <w:p w14:paraId="54C66308">
      <w:pPr>
        <w:ind w:right="105"/>
        <w:jc w:val="right"/>
        <w:rPr>
          <w:rFonts w:eastAsia="黑体"/>
          <w:b/>
          <w:spacing w:val="40"/>
          <w:w w:val="66"/>
          <w:sz w:val="60"/>
          <w:szCs w:val="60"/>
        </w:rPr>
      </w:pPr>
      <w:r>
        <w:rPr>
          <w:rFonts w:eastAsia="黑体"/>
          <w:b/>
          <w:spacing w:val="40"/>
          <w:sz w:val="60"/>
          <w:szCs w:val="60"/>
        </w:rPr>
        <mc:AlternateContent>
          <mc:Choice Requires="wps">
            <w:drawing>
              <wp:anchor distT="0" distB="0" distL="114300" distR="114300" simplePos="0" relativeHeight="251661312" behindDoc="0" locked="0" layoutInCell="1" allowOverlap="1">
                <wp:simplePos x="0" y="0"/>
                <wp:positionH relativeFrom="column">
                  <wp:posOffset>154305</wp:posOffset>
                </wp:positionH>
                <wp:positionV relativeFrom="paragraph">
                  <wp:posOffset>253365</wp:posOffset>
                </wp:positionV>
                <wp:extent cx="720090" cy="0"/>
                <wp:effectExtent l="0" t="95250" r="4445" b="95250"/>
                <wp:wrapNone/>
                <wp:docPr id="1"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720000"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19.95pt;height:0pt;width:56.7pt;z-index:251661312;mso-width-relative:page;mso-height-relative:page;" filled="f" stroked="t" coordsize="21600,21600" o:gfxdata="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">
                <v:fill on="f" focussize="0,0"/>
                <v:stroke weight="15pt" color="#4B69B5" joinstyle="round"/>
                <v:imagedata o:title=""/>
                <o:lock v:ext="edit" aspectratio="f"/>
              </v:line>
            </w:pict>
          </mc:Fallback>
        </mc:AlternateContent>
      </w:r>
      <w:r>
        <w:rPr>
          <w:rFonts w:eastAsia="黑体"/>
          <w:b/>
          <w:spacing w:val="40"/>
          <w:sz w:val="60"/>
          <w:szCs w:val="60"/>
        </w:rPr>
        <mc:AlternateContent>
          <mc:Choice Requires="wps">
            <w:drawing>
              <wp:anchor distT="0" distB="0" distL="114300" distR="114300" simplePos="0" relativeHeight="251659264" behindDoc="0" locked="0" layoutInCell="1" allowOverlap="1">
                <wp:simplePos x="0" y="0"/>
                <wp:positionH relativeFrom="column">
                  <wp:posOffset>154305</wp:posOffset>
                </wp:positionH>
                <wp:positionV relativeFrom="paragraph">
                  <wp:posOffset>809625</wp:posOffset>
                </wp:positionV>
                <wp:extent cx="1914525" cy="0"/>
                <wp:effectExtent l="97155" t="95250" r="102870" b="95250"/>
                <wp:wrapNone/>
                <wp:docPr id="2"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1914525" cy="0"/>
                        </a:xfrm>
                        <a:prstGeom prst="line">
                          <a:avLst/>
                        </a:prstGeom>
                        <a:noFill/>
                        <a:ln w="190500">
                          <a:solidFill>
                            <a:srgbClr val="4B69B5"/>
                          </a:solidFill>
                          <a:round/>
                        </a:ln>
                      </wps:spPr>
                      <wps:bodyPr/>
                    </wps:wsp>
                  </a:graphicData>
                </a:graphic>
              </wp:anchor>
            </w:drawing>
          </mc:Choice>
          <mc:Fallback>
            <w:pict>
              <v:line id="直接连接符 3" o:spid="_x0000_s1026" o:spt="20" style="position:absolute;left:0pt;margin-left:12.15pt;margin-top:63.75pt;height:0pt;width:150.75pt;z-index:251659264;mso-width-relative:page;mso-height-relative:page;" filled="f" stroked="t" coordsize="21600,21600" o:gfxdata="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AAAAAZHJzL1BLAQIUABQAAAAIAIdO4kDgxO691QAA&#10;AAoBAAAPAAAAAAAAAAEAIAAAACIAAABkcnMvZG93bnJldi54bWxQSwECFAAUAAAACACHTuJAwLYi&#10;aOgBAACsAwAADgAAAAAAAAABACAAAAAkAQAAZHJzL2Uyb0RvYy54bWxQSwUGAAAAAAYABgBZAQAA&#10;fgUAAAAA&#10;">
                <v:fill on="f" focussize="0,0"/>
                <v:stroke weight="15pt" color="#4B69B5" joinstyle="round"/>
                <v:imagedata o:title=""/>
                <o:lock v:ext="edit" aspectratio="f"/>
              </v:line>
            </w:pict>
          </mc:Fallback>
        </mc:AlternateContent>
      </w:r>
      <w:r>
        <w:rPr>
          <w:rFonts w:eastAsia="黑体"/>
          <w:b/>
          <w:spacing w:val="40"/>
          <w:w w:val="66"/>
          <w:sz w:val="60"/>
          <w:szCs w:val="60"/>
        </w:rPr>
        <w:t xml:space="preserve"> </w:t>
      </w:r>
      <w:r>
        <w:rPr>
          <w:rFonts w:hint="eastAsia" w:eastAsia="黑体"/>
          <w:b/>
          <w:spacing w:val="40"/>
          <w:w w:val="66"/>
          <w:sz w:val="60"/>
          <w:szCs w:val="60"/>
          <w:lang w:val="en-US" w:eastAsia="zh-CN"/>
        </w:rPr>
        <w:t xml:space="preserve">    </w:t>
      </w:r>
      <w:r>
        <w:rPr>
          <w:rFonts w:hint="eastAsia" w:eastAsia="黑体"/>
          <w:b/>
          <w:spacing w:val="40"/>
          <w:w w:val="66"/>
          <w:sz w:val="60"/>
          <w:szCs w:val="60"/>
        </w:rPr>
        <w:t>天津市应急管理局法治建设专业支撑</w:t>
      </w:r>
      <w:r>
        <w:rPr>
          <w:rFonts w:eastAsia="黑体"/>
          <w:b/>
          <w:spacing w:val="40"/>
          <w:w w:val="66"/>
          <w:sz w:val="60"/>
          <w:szCs w:val="60"/>
        </w:rPr>
        <w:t>项目</w:t>
      </w:r>
    </w:p>
    <w:p w14:paraId="3FDC02ED">
      <w:pPr>
        <w:ind w:right="105"/>
        <w:jc w:val="right"/>
        <w:rPr>
          <w:rFonts w:eastAsia="黑体"/>
          <w:b/>
          <w:spacing w:val="40"/>
          <w:w w:val="66"/>
          <w:sz w:val="60"/>
          <w:szCs w:val="60"/>
        </w:rPr>
      </w:pPr>
      <w:r>
        <w:rPr>
          <w:rFonts w:eastAsia="黑体"/>
          <w:b/>
          <w:spacing w:val="40"/>
          <w:w w:val="66"/>
          <w:sz w:val="60"/>
          <w:szCs w:val="60"/>
        </w:rPr>
        <w:t>竞争性磋商文件</w:t>
      </w:r>
    </w:p>
    <w:p w14:paraId="087A1E4A">
      <w:pPr>
        <w:ind w:right="1025"/>
        <w:jc w:val="center"/>
        <w:rPr>
          <w:rFonts w:eastAsia="黑体"/>
          <w:b/>
          <w:spacing w:val="40"/>
          <w:w w:val="66"/>
          <w:sz w:val="60"/>
          <w:szCs w:val="60"/>
        </w:rPr>
      </w:pPr>
    </w:p>
    <w:p w14:paraId="11A99453">
      <w:pPr>
        <w:jc w:val="center"/>
        <w:rPr>
          <w:rFonts w:eastAsia="黑体"/>
          <w:b/>
          <w:color w:val="000000" w:themeColor="text1"/>
          <w:spacing w:val="40"/>
          <w:w w:val="66"/>
          <w:sz w:val="15"/>
          <w:szCs w:val="15"/>
          <w14:textFill>
            <w14:solidFill>
              <w14:schemeClr w14:val="tx1"/>
            </w14:solidFill>
          </w14:textFill>
        </w:rPr>
      </w:pPr>
      <w:r>
        <w:rPr>
          <w:rFonts w:eastAsia="黑体"/>
          <w:b/>
          <w:color w:val="000000" w:themeColor="text1"/>
          <w:spacing w:val="40"/>
          <w:w w:val="66"/>
          <w:sz w:val="56"/>
          <w:szCs w:val="56"/>
          <w14:textFill>
            <w14:solidFill>
              <w14:schemeClr w14:val="tx1"/>
            </w14:solidFill>
          </w14:textFill>
        </w:rPr>
        <w:t xml:space="preserve">            </w:t>
      </w:r>
    </w:p>
    <w:p w14:paraId="3E9DCCEC">
      <w:pPr>
        <w:jc w:val="center"/>
        <w:rPr>
          <w:rFonts w:eastAsia="黑体"/>
          <w:color w:val="000000" w:themeColor="text1"/>
          <w:spacing w:val="40"/>
          <w:w w:val="66"/>
          <w:sz w:val="32"/>
          <w:szCs w:val="32"/>
          <w14:textFill>
            <w14:solidFill>
              <w14:schemeClr w14:val="tx1"/>
            </w14:solidFill>
          </w14:textFill>
        </w:rPr>
      </w:pPr>
      <w:r>
        <w:rPr>
          <w:rFonts w:eastAsia="黑体"/>
          <w:color w:val="000000" w:themeColor="text1"/>
          <w:spacing w:val="40"/>
          <w:w w:val="66"/>
          <w:sz w:val="32"/>
          <w:szCs w:val="32"/>
          <w14:textFill>
            <w14:solidFill>
              <w14:schemeClr w14:val="tx1"/>
            </w14:solidFill>
          </w14:textFill>
        </w:rPr>
        <w:t>（项目编号：</w:t>
      </w:r>
      <w:r>
        <w:rPr>
          <w:rFonts w:hint="eastAsia" w:eastAsia="黑体"/>
          <w:color w:val="000000" w:themeColor="text1"/>
          <w:spacing w:val="40"/>
          <w:w w:val="66"/>
          <w:sz w:val="32"/>
          <w:szCs w:val="32"/>
          <w14:textFill>
            <w14:solidFill>
              <w14:schemeClr w14:val="tx1"/>
            </w14:solidFill>
          </w14:textFill>
        </w:rPr>
        <w:t>TGPC-2026-D-0724</w:t>
      </w:r>
      <w:r>
        <w:rPr>
          <w:rFonts w:eastAsia="黑体"/>
          <w:color w:val="000000" w:themeColor="text1"/>
          <w:spacing w:val="40"/>
          <w:w w:val="66"/>
          <w:sz w:val="32"/>
          <w:szCs w:val="32"/>
          <w14:textFill>
            <w14:solidFill>
              <w14:schemeClr w14:val="tx1"/>
            </w14:solidFill>
          </w14:textFill>
        </w:rPr>
        <w:t>）</w:t>
      </w:r>
    </w:p>
    <w:p w14:paraId="5554BC48">
      <w:pPr>
        <w:rPr>
          <w:color w:val="000000" w:themeColor="text1"/>
          <w:sz w:val="40"/>
          <w14:textFill>
            <w14:solidFill>
              <w14:schemeClr w14:val="tx1"/>
            </w14:solidFill>
          </w14:textFill>
        </w:rPr>
      </w:pPr>
    </w:p>
    <w:p w14:paraId="404C6FD3">
      <w:pPr>
        <w:rPr>
          <w:color w:val="000000" w:themeColor="text1"/>
          <w:sz w:val="36"/>
          <w14:textFill>
            <w14:solidFill>
              <w14:schemeClr w14:val="tx1"/>
            </w14:solidFill>
          </w14:textFill>
        </w:rPr>
      </w:pPr>
    </w:p>
    <w:p w14:paraId="7F2A1C84">
      <w:pPr>
        <w:rPr>
          <w:color w:val="000000" w:themeColor="text1"/>
          <w:sz w:val="36"/>
          <w14:textFill>
            <w14:solidFill>
              <w14:schemeClr w14:val="tx1"/>
            </w14:solidFill>
          </w14:textFill>
        </w:rPr>
      </w:pPr>
    </w:p>
    <w:p w14:paraId="484F6ADC">
      <w:pPr>
        <w:rPr>
          <w:color w:val="000000" w:themeColor="text1"/>
          <w:sz w:val="36"/>
          <w14:textFill>
            <w14:solidFill>
              <w14:schemeClr w14:val="tx1"/>
            </w14:solidFill>
          </w14:textFill>
        </w:rPr>
      </w:pPr>
    </w:p>
    <w:p w14:paraId="6EBB4392">
      <w:pPr>
        <w:rPr>
          <w:color w:val="000000" w:themeColor="text1"/>
          <w:sz w:val="36"/>
          <w14:textFill>
            <w14:solidFill>
              <w14:schemeClr w14:val="tx1"/>
            </w14:solidFill>
          </w14:textFill>
        </w:rPr>
      </w:pPr>
    </w:p>
    <w:p w14:paraId="30AFFC59">
      <w:pPr>
        <w:rPr>
          <w:color w:val="000000" w:themeColor="text1"/>
          <w:sz w:val="36"/>
          <w14:textFill>
            <w14:solidFill>
              <w14:schemeClr w14:val="tx1"/>
            </w14:solidFill>
          </w14:textFill>
        </w:rPr>
      </w:pPr>
    </w:p>
    <w:p w14:paraId="3BF9FFEF">
      <w:pPr>
        <w:rPr>
          <w:color w:val="000000" w:themeColor="text1"/>
          <w:sz w:val="36"/>
          <w14:textFill>
            <w14:solidFill>
              <w14:schemeClr w14:val="tx1"/>
            </w14:solidFill>
          </w14:textFill>
        </w:rPr>
      </w:pPr>
    </w:p>
    <w:p w14:paraId="04666354">
      <w:pPr>
        <w:rPr>
          <w:color w:val="000000" w:themeColor="text1"/>
          <w:sz w:val="36"/>
          <w14:textFill>
            <w14:solidFill>
              <w14:schemeClr w14:val="tx1"/>
            </w14:solidFill>
          </w14:textFill>
        </w:rPr>
      </w:pPr>
    </w:p>
    <w:p w14:paraId="1FBBD167">
      <w:pPr>
        <w:rPr>
          <w:color w:val="000000" w:themeColor="text1"/>
          <w:sz w:val="36"/>
          <w14:textFill>
            <w14:solidFill>
              <w14:schemeClr w14:val="tx1"/>
            </w14:solidFill>
          </w14:textFill>
        </w:rPr>
      </w:pPr>
    </w:p>
    <w:p w14:paraId="13221FF3">
      <w:pPr>
        <w:rPr>
          <w:color w:val="000000" w:themeColor="text1"/>
          <w:sz w:val="36"/>
          <w14:textFill>
            <w14:solidFill>
              <w14:schemeClr w14:val="tx1"/>
            </w14:solidFill>
          </w14:textFill>
        </w:rPr>
      </w:pPr>
    </w:p>
    <w:p w14:paraId="36316A23">
      <w:pPr>
        <w:ind w:firstLine="2897" w:firstLineChars="1493"/>
        <w:rPr>
          <w:rFonts w:eastAsia="黑体"/>
          <w:color w:val="000000" w:themeColor="text1"/>
          <w:spacing w:val="20"/>
          <w:w w:val="66"/>
          <w:sz w:val="44"/>
          <w:szCs w:val="44"/>
          <w14:textFill>
            <w14:solidFill>
              <w14:schemeClr w14:val="tx1"/>
            </w14:solidFill>
          </w14:textFill>
        </w:rPr>
      </w:pPr>
      <w:r>
        <w:rPr>
          <w:color w:val="000000" w:themeColor="text1"/>
          <w14:textFill>
            <w14:solidFill>
              <w14:schemeClr w14:val="tx1"/>
            </w14:solidFill>
          </w14:textFill>
        </w:rPr>
        <w:drawing>
          <wp:anchor distT="0" distB="0" distL="114300" distR="114300" simplePos="0" relativeHeight="251660288" behindDoc="0" locked="0" layoutInCell="1" allowOverlap="1">
            <wp:simplePos x="0" y="0"/>
            <wp:positionH relativeFrom="column">
              <wp:posOffset>1321435</wp:posOffset>
            </wp:positionH>
            <wp:positionV relativeFrom="paragraph">
              <wp:posOffset>-1270</wp:posOffset>
            </wp:positionV>
            <wp:extent cx="480060" cy="434340"/>
            <wp:effectExtent l="0" t="0" r="0" b="3810"/>
            <wp:wrapNone/>
            <wp:docPr id="5" name="图片 1" descr="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1" descr="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480060" cy="434340"/>
                    </a:xfrm>
                    <a:prstGeom prst="rect">
                      <a:avLst/>
                    </a:prstGeom>
                    <a:noFill/>
                    <a:ln>
                      <a:noFill/>
                    </a:ln>
                  </pic:spPr>
                </pic:pic>
              </a:graphicData>
            </a:graphic>
          </wp:anchor>
        </w:drawing>
      </w:r>
      <w:r>
        <w:rPr>
          <w:rFonts w:eastAsia="黑体"/>
          <w:color w:val="000000" w:themeColor="text1"/>
          <w:spacing w:val="20"/>
          <w:w w:val="66"/>
          <w:sz w:val="44"/>
          <w:szCs w:val="44"/>
          <w14:textFill>
            <w14:solidFill>
              <w14:schemeClr w14:val="tx1"/>
            </w14:solidFill>
          </w14:textFill>
        </w:rPr>
        <w:t>天津市政府采购中心</w:t>
      </w:r>
    </w:p>
    <w:p w14:paraId="76057BC2">
      <w:pPr>
        <w:tabs>
          <w:tab w:val="left" w:pos="3281"/>
          <w:tab w:val="center" w:pos="4711"/>
        </w:tabs>
        <w:jc w:val="center"/>
        <w:rPr>
          <w:rFonts w:eastAsia="仿宋_GB2312"/>
          <w:b/>
          <w:bCs/>
          <w:color w:val="000000" w:themeColor="text1"/>
          <w:kern w:val="0"/>
          <w:sz w:val="44"/>
          <w:szCs w:val="44"/>
          <w14:textFill>
            <w14:solidFill>
              <w14:schemeClr w14:val="tx1"/>
            </w14:solidFill>
          </w14:textFill>
        </w:rPr>
      </w:pPr>
      <w:r>
        <w:rPr>
          <w:rFonts w:eastAsia="仿宋_GB2312"/>
          <w:b/>
          <w:bCs/>
          <w:color w:val="000000" w:themeColor="text1"/>
          <w:kern w:val="0"/>
          <w:sz w:val="44"/>
          <w:szCs w:val="44"/>
          <w14:textFill>
            <w14:solidFill>
              <w14:schemeClr w14:val="tx1"/>
            </w14:solidFill>
          </w14:textFill>
        </w:rPr>
        <w:t>2026.</w:t>
      </w:r>
      <w:r>
        <w:rPr>
          <w:rFonts w:hint="eastAsia" w:eastAsia="仿宋_GB2312"/>
          <w:b/>
          <w:bCs/>
          <w:color w:val="000000" w:themeColor="text1"/>
          <w:kern w:val="0"/>
          <w:sz w:val="44"/>
          <w:szCs w:val="44"/>
          <w:lang w:val="en-US" w:eastAsia="zh-CN"/>
          <w14:textFill>
            <w14:solidFill>
              <w14:schemeClr w14:val="tx1"/>
            </w14:solidFill>
          </w14:textFill>
        </w:rPr>
        <w:t>7</w:t>
      </w:r>
    </w:p>
    <w:p w14:paraId="4B1E093D">
      <w:pPr>
        <w:tabs>
          <w:tab w:val="left" w:pos="3281"/>
          <w:tab w:val="center" w:pos="4711"/>
        </w:tabs>
        <w:jc w:val="center"/>
        <w:rPr>
          <w:rFonts w:eastAsia="仿宋_GB2312"/>
          <w:b/>
          <w:bCs/>
          <w:color w:val="000000" w:themeColor="text1"/>
          <w:spacing w:val="20"/>
          <w:w w:val="66"/>
          <w:sz w:val="44"/>
          <w:szCs w:val="44"/>
          <w14:textFill>
            <w14:solidFill>
              <w14:schemeClr w14:val="tx1"/>
            </w14:solidFill>
          </w14:textFill>
        </w:rPr>
        <w:sectPr>
          <w:headerReference r:id="rId3" w:type="default"/>
          <w:pgSz w:w="11906" w:h="16838"/>
          <w:pgMar w:top="1440" w:right="1797" w:bottom="1440" w:left="1797" w:header="851" w:footer="992" w:gutter="0"/>
          <w:cols w:space="720" w:num="1"/>
          <w:docGrid w:type="linesAndChars" w:linePitch="285" w:charSpace="-3449"/>
        </w:sectPr>
      </w:pPr>
    </w:p>
    <w:p w14:paraId="4DBA8F04">
      <w:pPr>
        <w:tabs>
          <w:tab w:val="left" w:pos="3281"/>
          <w:tab w:val="center" w:pos="4711"/>
        </w:tabs>
        <w:jc w:val="center"/>
        <w:rPr>
          <w:b/>
          <w:bCs/>
          <w:color w:val="000000" w:themeColor="text1"/>
          <w:spacing w:val="20"/>
          <w:w w:val="66"/>
          <w:sz w:val="36"/>
          <w:szCs w:val="32"/>
          <w14:textFill>
            <w14:solidFill>
              <w14:schemeClr w14:val="tx1"/>
            </w14:solidFill>
          </w14:textFill>
        </w:rPr>
      </w:pPr>
      <w:r>
        <w:rPr>
          <w:b/>
          <w:bCs/>
          <w:color w:val="000000" w:themeColor="text1"/>
          <w:spacing w:val="20"/>
          <w:w w:val="66"/>
          <w:sz w:val="36"/>
          <w:szCs w:val="32"/>
          <w14:textFill>
            <w14:solidFill>
              <w14:schemeClr w14:val="tx1"/>
            </w14:solidFill>
          </w14:textFill>
        </w:rPr>
        <w:t>目  录</w:t>
      </w:r>
    </w:p>
    <w:p w14:paraId="130A3E8F">
      <w:pPr>
        <w:tabs>
          <w:tab w:val="left" w:pos="3281"/>
          <w:tab w:val="center" w:pos="4711"/>
        </w:tabs>
        <w:spacing w:line="360" w:lineRule="auto"/>
        <w:jc w:val="center"/>
        <w:rPr>
          <w:rFonts w:eastAsia="仿宋_GB2312"/>
          <w:b/>
          <w:bCs/>
          <w:color w:val="000000" w:themeColor="text1"/>
          <w:spacing w:val="20"/>
          <w:w w:val="66"/>
          <w:sz w:val="28"/>
          <w:szCs w:val="28"/>
          <w14:textFill>
            <w14:solidFill>
              <w14:schemeClr w14:val="tx1"/>
            </w14:solidFill>
          </w14:textFill>
        </w:rPr>
      </w:pPr>
    </w:p>
    <w:p w14:paraId="16987A18">
      <w:pPr>
        <w:pStyle w:val="1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第一部分  磋商邀请函</w:t>
      </w:r>
    </w:p>
    <w:p w14:paraId="6C86EF3C">
      <w:pPr>
        <w:rPr>
          <w:color w:val="000000" w:themeColor="text1"/>
          <w14:textFill>
            <w14:solidFill>
              <w14:schemeClr w14:val="tx1"/>
            </w14:solidFill>
          </w14:textFill>
        </w:rPr>
      </w:pPr>
    </w:p>
    <w:p w14:paraId="6B035C34">
      <w:pPr>
        <w:pStyle w:val="1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第二部分  磋商项目</w:t>
      </w:r>
      <w:r>
        <w:rPr>
          <w:rFonts w:hint="eastAsia"/>
          <w:color w:val="000000" w:themeColor="text1"/>
          <w:sz w:val="28"/>
          <w:szCs w:val="28"/>
          <w14:textFill>
            <w14:solidFill>
              <w14:schemeClr w14:val="tx1"/>
            </w14:solidFill>
          </w14:textFill>
        </w:rPr>
        <w:t>需求</w:t>
      </w:r>
    </w:p>
    <w:p w14:paraId="188CFCEA">
      <w:pPr>
        <w:rPr>
          <w:color w:val="000000" w:themeColor="text1"/>
          <w14:textFill>
            <w14:solidFill>
              <w14:schemeClr w14:val="tx1"/>
            </w14:solidFill>
          </w14:textFill>
        </w:rPr>
      </w:pPr>
    </w:p>
    <w:p w14:paraId="0C2EC7B3">
      <w:pPr>
        <w:pStyle w:val="1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第三部分  供应商须知</w:t>
      </w:r>
    </w:p>
    <w:p w14:paraId="1100733F">
      <w:pPr>
        <w:rPr>
          <w:color w:val="000000" w:themeColor="text1"/>
          <w14:textFill>
            <w14:solidFill>
              <w14:schemeClr w14:val="tx1"/>
            </w14:solidFill>
          </w14:textFill>
        </w:rPr>
      </w:pPr>
    </w:p>
    <w:p w14:paraId="284670B2">
      <w:pPr>
        <w:pStyle w:val="1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第四部分  合同草案</w:t>
      </w:r>
    </w:p>
    <w:p w14:paraId="080B5962">
      <w:pPr>
        <w:rPr>
          <w:color w:val="000000" w:themeColor="text1"/>
          <w14:textFill>
            <w14:solidFill>
              <w14:schemeClr w14:val="tx1"/>
            </w14:solidFill>
          </w14:textFill>
        </w:rPr>
      </w:pPr>
    </w:p>
    <w:p w14:paraId="23A4BD97">
      <w:pPr>
        <w:pStyle w:val="10"/>
        <w:rPr>
          <w:color w:val="000000" w:themeColor="text1"/>
          <w:sz w:val="28"/>
          <w:szCs w:val="28"/>
          <w14:textFill>
            <w14:solidFill>
              <w14:schemeClr w14:val="tx1"/>
            </w14:solidFill>
          </w14:textFill>
        </w:rPr>
      </w:pPr>
      <w:r>
        <w:rPr>
          <w:color w:val="000000" w:themeColor="text1"/>
          <w:sz w:val="28"/>
          <w:szCs w:val="28"/>
          <w14:textFill>
            <w14:solidFill>
              <w14:schemeClr w14:val="tx1"/>
            </w14:solidFill>
          </w14:textFill>
        </w:rPr>
        <w:t>第五部分  响应文件格式</w:t>
      </w:r>
    </w:p>
    <w:p w14:paraId="6E40B81A">
      <w:pPr>
        <w:tabs>
          <w:tab w:val="left" w:pos="3281"/>
          <w:tab w:val="center" w:pos="4711"/>
        </w:tabs>
        <w:spacing w:line="360" w:lineRule="auto"/>
        <w:jc w:val="center"/>
        <w:rPr>
          <w:rFonts w:eastAsia="仿宋_GB2312"/>
          <w:b/>
          <w:bCs/>
          <w:color w:val="000000" w:themeColor="text1"/>
          <w:spacing w:val="20"/>
          <w:w w:val="66"/>
          <w:sz w:val="28"/>
          <w:szCs w:val="28"/>
          <w14:textFill>
            <w14:solidFill>
              <w14:schemeClr w14:val="tx1"/>
            </w14:solidFill>
          </w14:textFill>
        </w:rPr>
      </w:pPr>
    </w:p>
    <w:p w14:paraId="37FB15A9">
      <w:pPr>
        <w:tabs>
          <w:tab w:val="left" w:pos="3281"/>
          <w:tab w:val="center" w:pos="4711"/>
        </w:tabs>
        <w:jc w:val="center"/>
        <w:rPr>
          <w:rFonts w:eastAsia="仿宋_GB2312"/>
          <w:b/>
          <w:bCs/>
          <w:color w:val="000000" w:themeColor="text1"/>
          <w:spacing w:val="20"/>
          <w:w w:val="66"/>
          <w:sz w:val="44"/>
          <w:szCs w:val="44"/>
          <w14:textFill>
            <w14:solidFill>
              <w14:schemeClr w14:val="tx1"/>
            </w14:solidFill>
          </w14:textFill>
        </w:rPr>
      </w:pPr>
    </w:p>
    <w:p w14:paraId="349213A7">
      <w:pPr>
        <w:tabs>
          <w:tab w:val="left" w:pos="3281"/>
          <w:tab w:val="center" w:pos="4711"/>
        </w:tabs>
        <w:jc w:val="center"/>
        <w:rPr>
          <w:rFonts w:eastAsia="仿宋_GB2312"/>
          <w:b/>
          <w:bCs/>
          <w:color w:val="000000" w:themeColor="text1"/>
          <w:spacing w:val="20"/>
          <w:w w:val="66"/>
          <w:sz w:val="44"/>
          <w:szCs w:val="44"/>
          <w14:textFill>
            <w14:solidFill>
              <w14:schemeClr w14:val="tx1"/>
            </w14:solidFill>
          </w14:textFill>
        </w:rPr>
        <w:sectPr>
          <w:pgSz w:w="11906" w:h="16838"/>
          <w:pgMar w:top="1440" w:right="1797" w:bottom="1440" w:left="1797" w:header="851" w:footer="992" w:gutter="0"/>
          <w:cols w:space="720" w:num="1"/>
          <w:docGrid w:type="linesAndChars" w:linePitch="285" w:charSpace="-3449"/>
        </w:sectPr>
      </w:pPr>
    </w:p>
    <w:p w14:paraId="2841C1E5">
      <w:pPr>
        <w:pStyle w:val="11"/>
        <w:rPr>
          <w:rFonts w:ascii="Times New Roman" w:hAnsi="Times New Roman"/>
          <w:color w:val="000000" w:themeColor="text1"/>
          <w14:textFill>
            <w14:solidFill>
              <w14:schemeClr w14:val="tx1"/>
            </w14:solidFill>
          </w14:textFill>
        </w:rPr>
      </w:pPr>
      <w:bookmarkStart w:id="0" w:name="_Toc411426748"/>
      <w:bookmarkStart w:id="1" w:name="_Toc411426750"/>
      <w:r>
        <w:rPr>
          <w:rFonts w:ascii="Times New Roman" w:hAnsi="Times New Roman"/>
          <w:color w:val="000000" w:themeColor="text1"/>
          <w14:textFill>
            <w14:solidFill>
              <w14:schemeClr w14:val="tx1"/>
            </w14:solidFill>
          </w14:textFill>
        </w:rPr>
        <w:t>第一部分  磋商邀请函</w:t>
      </w:r>
      <w:bookmarkEnd w:id="0"/>
    </w:p>
    <w:p w14:paraId="47FC8B8B">
      <w:pPr>
        <w:pStyle w:val="29"/>
        <w:spacing w:line="360" w:lineRule="auto"/>
        <w:ind w:firstLine="480" w:firstLineChars="200"/>
        <w:jc w:val="both"/>
        <w:rPr>
          <w:rFonts w:ascii="Times New Roman" w:hAnsi="Times New Roman" w:cs="Times New Roman" w:eastAsiaTheme="minorEastAsia"/>
          <w:color w:val="000000" w:themeColor="text1"/>
          <w:szCs w:val="32"/>
          <w14:textFill>
            <w14:solidFill>
              <w14:schemeClr w14:val="tx1"/>
            </w14:solidFill>
          </w14:textFill>
        </w:rPr>
      </w:pPr>
      <w:bookmarkStart w:id="2" w:name="_Toc411426749"/>
      <w:r>
        <w:rPr>
          <w:rFonts w:ascii="Times New Roman" w:hAnsi="Times New Roman" w:cs="Times New Roman" w:eastAsiaTheme="minorEastAsia"/>
          <w:color w:val="000000" w:themeColor="text1"/>
          <w:szCs w:val="32"/>
          <w14:textFill>
            <w14:solidFill>
              <w14:schemeClr w14:val="tx1"/>
            </w14:solidFill>
          </w14:textFill>
        </w:rPr>
        <w:t>受</w:t>
      </w:r>
      <w:r>
        <w:rPr>
          <w:rFonts w:hint="eastAsia" w:ascii="Times New Roman" w:hAnsi="Times New Roman" w:cs="Times New Roman" w:eastAsiaTheme="minorEastAsia"/>
          <w:color w:val="000000" w:themeColor="text1"/>
          <w:szCs w:val="32"/>
          <w14:textFill>
            <w14:solidFill>
              <w14:schemeClr w14:val="tx1"/>
            </w14:solidFill>
          </w14:textFill>
        </w:rPr>
        <w:t>天津市应急管理局</w:t>
      </w:r>
      <w:r>
        <w:rPr>
          <w:rFonts w:ascii="Times New Roman" w:hAnsi="Times New Roman" w:cs="Times New Roman" w:eastAsiaTheme="minorEastAsia"/>
          <w:color w:val="000000" w:themeColor="text1"/>
          <w:szCs w:val="32"/>
          <w14:textFill>
            <w14:solidFill>
              <w14:schemeClr w14:val="tx1"/>
            </w14:solidFill>
          </w14:textFill>
        </w:rPr>
        <w:t>委托，天津市政府采购中心对</w:t>
      </w:r>
      <w:r>
        <w:rPr>
          <w:rFonts w:hint="eastAsia" w:ascii="Times New Roman" w:hAnsi="Times New Roman" w:cs="Times New Roman" w:eastAsiaTheme="minorEastAsia"/>
          <w:color w:val="000000" w:themeColor="text1"/>
          <w:szCs w:val="32"/>
          <w14:textFill>
            <w14:solidFill>
              <w14:schemeClr w14:val="tx1"/>
            </w14:solidFill>
          </w14:textFill>
        </w:rPr>
        <w:t>天津市应急管理局法治建设专业支撑</w:t>
      </w:r>
      <w:r>
        <w:rPr>
          <w:rFonts w:ascii="Times New Roman" w:hAnsi="Times New Roman" w:cs="Times New Roman" w:eastAsiaTheme="minorEastAsia"/>
          <w:color w:val="000000" w:themeColor="text1"/>
          <w:szCs w:val="32"/>
          <w14:textFill>
            <w14:solidFill>
              <w14:schemeClr w14:val="tx1"/>
            </w14:solidFill>
          </w14:textFill>
        </w:rPr>
        <w:t>项目实施采购。现欢迎合格的供应商参加</w:t>
      </w:r>
      <w:r>
        <w:rPr>
          <w:rFonts w:hint="eastAsia" w:ascii="Times New Roman" w:hAnsi="Times New Roman" w:cs="Times New Roman" w:eastAsiaTheme="minorEastAsia"/>
          <w:color w:val="000000" w:themeColor="text1"/>
          <w:szCs w:val="32"/>
          <w14:textFill>
            <w14:solidFill>
              <w14:schemeClr w14:val="tx1"/>
            </w14:solidFill>
          </w14:textFill>
        </w:rPr>
        <w:t>磋商</w:t>
      </w:r>
      <w:r>
        <w:rPr>
          <w:rFonts w:ascii="Times New Roman" w:hAnsi="Times New Roman" w:cs="Times New Roman" w:eastAsiaTheme="minorEastAsia"/>
          <w:color w:val="000000" w:themeColor="text1"/>
          <w:szCs w:val="32"/>
          <w14:textFill>
            <w14:solidFill>
              <w14:schemeClr w14:val="tx1"/>
            </w14:solidFill>
          </w14:textFill>
        </w:rPr>
        <w:t>。</w:t>
      </w:r>
    </w:p>
    <w:p w14:paraId="3B68E022">
      <w:pPr>
        <w:pStyle w:val="29"/>
        <w:spacing w:line="360" w:lineRule="auto"/>
        <w:ind w:firstLine="480" w:firstLineChars="200"/>
        <w:jc w:val="both"/>
        <w:rPr>
          <w:rFonts w:ascii="Times New Roman" w:hAnsi="Times New Roman" w:cs="Times New Roman" w:eastAsiaTheme="minorEastAsia"/>
          <w:color w:val="000000" w:themeColor="text1"/>
          <w:szCs w:val="32"/>
          <w14:textFill>
            <w14:solidFill>
              <w14:schemeClr w14:val="tx1"/>
            </w14:solidFill>
          </w14:textFill>
        </w:rPr>
      </w:pPr>
      <w:r>
        <w:rPr>
          <w:rFonts w:ascii="Times New Roman" w:hAnsi="Times New Roman" w:cs="Times New Roman" w:eastAsiaTheme="minorEastAsia"/>
          <w:color w:val="000000" w:themeColor="text1"/>
          <w:szCs w:val="32"/>
          <w14:textFill>
            <w14:solidFill>
              <w14:schemeClr w14:val="tx1"/>
            </w14:solidFill>
          </w14:textFill>
        </w:rPr>
        <w:t>本项目为远程招投标，一律不接受纸质响应文件，只接受加盖投标人电子签章的电子响应文件（以通过天津公共资源电子签章客户端正确读取签章信息为准）。供应商参加投标前须办理CA数字证书（USBKEY）和电子签章。投标人须按竞争性磋商文件的规定在天津市政府采购中心招投标系统中提交网上应答并上传加盖投标人电子签章的电子响应文件（以通过天津公共资源电子签章客户端正确读取签章信息为准）。</w:t>
      </w:r>
      <w:r>
        <w:rPr>
          <w:rFonts w:hint="eastAsia" w:ascii="Times New Roman" w:hAnsi="Times New Roman" w:cs="Times New Roman" w:eastAsiaTheme="minorEastAsia"/>
          <w:color w:val="000000" w:themeColor="text1"/>
          <w:szCs w:val="32"/>
          <w14:textFill>
            <w14:solidFill>
              <w14:schemeClr w14:val="tx1"/>
            </w14:solidFill>
          </w14:textFill>
        </w:rPr>
        <w:t>响应文件加盖1个</w:t>
      </w:r>
      <w:r>
        <w:rPr>
          <w:rFonts w:hint="eastAsia" w:ascii="Times New Roman" w:hAnsi="Times New Roman" w:cs="Times New Roman" w:eastAsiaTheme="minorEastAsia"/>
          <w:color w:val="000000" w:themeColor="text1"/>
          <w:szCs w:val="32"/>
          <w:lang w:val="en-US" w:eastAsia="zh-CN"/>
          <w14:textFill>
            <w14:solidFill>
              <w14:schemeClr w14:val="tx1"/>
            </w14:solidFill>
          </w14:textFill>
        </w:rPr>
        <w:t>有效</w:t>
      </w:r>
      <w:r>
        <w:rPr>
          <w:rFonts w:hint="eastAsia" w:ascii="Times New Roman" w:hAnsi="Times New Roman" w:cs="Times New Roman" w:eastAsiaTheme="minorEastAsia"/>
          <w:color w:val="000000" w:themeColor="text1"/>
          <w:szCs w:val="32"/>
          <w14:textFill>
            <w14:solidFill>
              <w14:schemeClr w14:val="tx1"/>
            </w14:solidFill>
          </w14:textFill>
        </w:rPr>
        <w:t>电子签章即视同所有页均已盖章。</w:t>
      </w:r>
    </w:p>
    <w:p w14:paraId="14C77490">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一、基本概况</w:t>
      </w:r>
    </w:p>
    <w:p w14:paraId="13AC0BBB">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（一）项目名称：</w:t>
      </w:r>
      <w:r>
        <w:rPr>
          <w:rFonts w:hint="eastAsia" w:ascii="Times New Roman" w:hAnsi="Times New Roman" w:cs="Times New Roman" w:eastAsiaTheme="minorEastAsia"/>
          <w:color w:val="000000" w:themeColor="text1"/>
          <w:szCs w:val="32"/>
          <w14:textFill>
            <w14:solidFill>
              <w14:schemeClr w14:val="tx1"/>
            </w14:solidFill>
          </w14:textFill>
        </w:rPr>
        <w:t>天津市应急管理局法治建设专业支撑</w:t>
      </w:r>
      <w:r>
        <w:rPr>
          <w:rFonts w:ascii="Times New Roman" w:hAnsi="Times New Roman" w:cs="Times New Roman" w:eastAsiaTheme="minorEastAsia"/>
          <w:color w:val="000000" w:themeColor="text1"/>
          <w:szCs w:val="32"/>
          <w14:textFill>
            <w14:solidFill>
              <w14:schemeClr w14:val="tx1"/>
            </w14:solidFill>
          </w14:textFill>
        </w:rPr>
        <w:t>项目</w:t>
      </w:r>
      <w:r>
        <w:rPr>
          <w:rFonts w:ascii="Times New Roman" w:hAnsi="Times New Roman" w:eastAsia="宋体" w:cs="Times New Roman"/>
          <w:color w:val="000000" w:themeColor="text1"/>
          <w14:textFill>
            <w14:solidFill>
              <w14:schemeClr w14:val="tx1"/>
            </w14:solidFill>
          </w14:textFill>
        </w:rPr>
        <w:t xml:space="preserve">  </w:t>
      </w:r>
    </w:p>
    <w:p w14:paraId="3DB0C807">
      <w:pPr>
        <w:pStyle w:val="29"/>
        <w:spacing w:line="360" w:lineRule="auto"/>
        <w:ind w:firstLine="480" w:firstLineChars="200"/>
        <w:jc w:val="both"/>
        <w:rPr>
          <w:rFonts w:hint="eastAsia"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（二）项目编号：</w:t>
      </w:r>
      <w:r>
        <w:rPr>
          <w:rFonts w:hint="eastAsia" w:ascii="Times New Roman" w:hAnsi="Times New Roman" w:eastAsia="宋体" w:cs="Times New Roman"/>
          <w:color w:val="000000" w:themeColor="text1"/>
          <w14:textFill>
            <w14:solidFill>
              <w14:schemeClr w14:val="tx1"/>
            </w14:solidFill>
          </w14:textFill>
        </w:rPr>
        <w:t>TGPC-2026-D-0724</w:t>
      </w:r>
    </w:p>
    <w:p w14:paraId="688937E7">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（三）采购方式：竞争性磋商</w:t>
      </w:r>
    </w:p>
    <w:p w14:paraId="45994359">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（四）项目属性：服务</w:t>
      </w:r>
    </w:p>
    <w:p w14:paraId="7BBC529F">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（五）本项目不接受联合体参与。不接受联合体参与的，若有供应商组成联合体参与，视为无效响应。</w:t>
      </w:r>
    </w:p>
    <w:p w14:paraId="377B213C">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（六）本文件售价：免费。</w:t>
      </w:r>
    </w:p>
    <w:p w14:paraId="1D95D481">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二、项目内容</w:t>
      </w:r>
    </w:p>
    <w:tbl>
      <w:tblPr>
        <w:tblStyle w:val="17"/>
        <w:tblW w:w="791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24"/>
        <w:gridCol w:w="1417"/>
        <w:gridCol w:w="1105"/>
        <w:gridCol w:w="1446"/>
        <w:gridCol w:w="1735"/>
        <w:gridCol w:w="1389"/>
      </w:tblGrid>
      <w:tr w14:paraId="2538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14:paraId="330C2E4B">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包号</w:t>
            </w:r>
          </w:p>
        </w:tc>
        <w:tc>
          <w:tcPr>
            <w:tcW w:w="1417" w:type="dxa"/>
            <w:vAlign w:val="center"/>
          </w:tcPr>
          <w:p w14:paraId="2948EFB1">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包名称</w:t>
            </w:r>
          </w:p>
        </w:tc>
        <w:tc>
          <w:tcPr>
            <w:tcW w:w="1105" w:type="dxa"/>
            <w:vAlign w:val="center"/>
          </w:tcPr>
          <w:p w14:paraId="37431AED">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包预算</w:t>
            </w:r>
          </w:p>
        </w:tc>
        <w:tc>
          <w:tcPr>
            <w:tcW w:w="1446" w:type="dxa"/>
            <w:vAlign w:val="center"/>
          </w:tcPr>
          <w:p w14:paraId="23E321C7">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包最高限价</w:t>
            </w:r>
          </w:p>
        </w:tc>
        <w:tc>
          <w:tcPr>
            <w:tcW w:w="1735" w:type="dxa"/>
            <w:vAlign w:val="center"/>
          </w:tcPr>
          <w:p w14:paraId="54A7A859">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合同履行期限</w:t>
            </w:r>
          </w:p>
        </w:tc>
        <w:tc>
          <w:tcPr>
            <w:tcW w:w="1389" w:type="dxa"/>
            <w:vAlign w:val="center"/>
          </w:tcPr>
          <w:p w14:paraId="0F2C8ECE">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所属行业</w:t>
            </w:r>
          </w:p>
        </w:tc>
      </w:tr>
      <w:tr w14:paraId="20035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14:paraId="7E56DBC9">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1417" w:type="dxa"/>
            <w:vAlign w:val="center"/>
          </w:tcPr>
          <w:p w14:paraId="3ED41810">
            <w:pPr>
              <w:pStyle w:val="29"/>
              <w:adjustRightInd/>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法治建设专业支撑</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w:t>
            </w:r>
          </w:p>
        </w:tc>
        <w:tc>
          <w:tcPr>
            <w:tcW w:w="1105" w:type="dxa"/>
            <w:vAlign w:val="center"/>
          </w:tcPr>
          <w:p w14:paraId="6A9A86F0">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00000</w:t>
            </w:r>
            <w:r>
              <w:rPr>
                <w:rFonts w:ascii="Times New Roman" w:hAnsi="Times New Roman" w:eastAsia="宋体" w:cs="Times New Roman"/>
                <w:color w:val="000000" w:themeColor="text1"/>
                <w:sz w:val="21"/>
                <w:szCs w:val="21"/>
                <w14:textFill>
                  <w14:solidFill>
                    <w14:schemeClr w14:val="tx1"/>
                  </w14:solidFill>
                </w14:textFill>
              </w:rPr>
              <w:t>元</w:t>
            </w:r>
          </w:p>
        </w:tc>
        <w:tc>
          <w:tcPr>
            <w:tcW w:w="1446" w:type="dxa"/>
            <w:vAlign w:val="center"/>
          </w:tcPr>
          <w:p w14:paraId="671ECD18">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00000</w:t>
            </w:r>
            <w:r>
              <w:rPr>
                <w:rFonts w:ascii="Times New Roman" w:hAnsi="Times New Roman" w:eastAsia="宋体" w:cs="Times New Roman"/>
                <w:color w:val="000000" w:themeColor="text1"/>
                <w:sz w:val="21"/>
                <w:szCs w:val="21"/>
                <w14:textFill>
                  <w14:solidFill>
                    <w14:schemeClr w14:val="tx1"/>
                  </w14:solidFill>
                </w14:textFill>
              </w:rPr>
              <w:t>元</w:t>
            </w:r>
          </w:p>
        </w:tc>
        <w:tc>
          <w:tcPr>
            <w:tcW w:w="1735" w:type="dxa"/>
            <w:vAlign w:val="center"/>
          </w:tcPr>
          <w:p w14:paraId="3486047B">
            <w:pPr>
              <w:pStyle w:val="29"/>
              <w:adjustRightInd/>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2年</w:t>
            </w:r>
          </w:p>
        </w:tc>
        <w:tc>
          <w:tcPr>
            <w:tcW w:w="1389" w:type="dxa"/>
            <w:vAlign w:val="center"/>
          </w:tcPr>
          <w:p w14:paraId="6A386E54">
            <w:pPr>
              <w:pStyle w:val="29"/>
              <w:adjustRightInd/>
              <w:jc w:val="center"/>
              <w:rPr>
                <w:rFonts w:hint="eastAsia" w:ascii="Times New Roman" w:hAnsi="Times New Roman" w:eastAsia="宋体" w:cs="Times New Roman"/>
                <w:color w:val="000000" w:themeColor="text1"/>
                <w:sz w:val="21"/>
                <w:szCs w:val="21"/>
                <w:lang w:eastAsia="zh-CN"/>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租赁和商务服务业</w:t>
            </w:r>
          </w:p>
        </w:tc>
      </w:tr>
      <w:tr w14:paraId="12D5D6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24" w:type="dxa"/>
            <w:vAlign w:val="center"/>
          </w:tcPr>
          <w:p w14:paraId="7966386F">
            <w:pPr>
              <w:pStyle w:val="29"/>
              <w:adjustRightInd/>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p>
        </w:tc>
        <w:tc>
          <w:tcPr>
            <w:tcW w:w="1417" w:type="dxa"/>
            <w:vAlign w:val="center"/>
          </w:tcPr>
          <w:p w14:paraId="1BDB0A4B">
            <w:pPr>
              <w:pStyle w:val="29"/>
              <w:adjustRightInd/>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14:textFill>
                  <w14:solidFill>
                    <w14:schemeClr w14:val="tx1"/>
                  </w14:solidFill>
                </w14:textFill>
              </w:rPr>
              <w:t>法治建设专业支撑</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p>
        </w:tc>
        <w:tc>
          <w:tcPr>
            <w:tcW w:w="1105" w:type="dxa"/>
            <w:vAlign w:val="center"/>
          </w:tcPr>
          <w:p w14:paraId="283C2D9B">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00000</w:t>
            </w:r>
            <w:r>
              <w:rPr>
                <w:rFonts w:ascii="Times New Roman" w:hAnsi="Times New Roman" w:eastAsia="宋体" w:cs="Times New Roman"/>
                <w:color w:val="000000" w:themeColor="text1"/>
                <w:sz w:val="21"/>
                <w:szCs w:val="21"/>
                <w14:textFill>
                  <w14:solidFill>
                    <w14:schemeClr w14:val="tx1"/>
                  </w14:solidFill>
                </w14:textFill>
              </w:rPr>
              <w:t>元</w:t>
            </w:r>
          </w:p>
        </w:tc>
        <w:tc>
          <w:tcPr>
            <w:tcW w:w="1446" w:type="dxa"/>
            <w:vAlign w:val="center"/>
          </w:tcPr>
          <w:p w14:paraId="543AEDD6">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w:t>
            </w:r>
            <w:r>
              <w:rPr>
                <w:rFonts w:hint="eastAsia" w:ascii="Times New Roman" w:hAnsi="Times New Roman" w:eastAsia="宋体" w:cs="Times New Roman"/>
                <w:color w:val="000000" w:themeColor="text1"/>
                <w:sz w:val="21"/>
                <w:szCs w:val="21"/>
                <w14:textFill>
                  <w14:solidFill>
                    <w14:schemeClr w14:val="tx1"/>
                  </w14:solidFill>
                </w14:textFill>
              </w:rPr>
              <w:t>00000</w:t>
            </w:r>
            <w:r>
              <w:rPr>
                <w:rFonts w:ascii="Times New Roman" w:hAnsi="Times New Roman" w:eastAsia="宋体" w:cs="Times New Roman"/>
                <w:color w:val="000000" w:themeColor="text1"/>
                <w:sz w:val="21"/>
                <w:szCs w:val="21"/>
                <w14:textFill>
                  <w14:solidFill>
                    <w14:schemeClr w14:val="tx1"/>
                  </w14:solidFill>
                </w14:textFill>
              </w:rPr>
              <w:t>元</w:t>
            </w:r>
          </w:p>
        </w:tc>
        <w:tc>
          <w:tcPr>
            <w:tcW w:w="1735" w:type="dxa"/>
            <w:vAlign w:val="center"/>
          </w:tcPr>
          <w:p w14:paraId="23457CEE">
            <w:pPr>
              <w:pStyle w:val="29"/>
              <w:adjustRightInd/>
              <w:jc w:val="center"/>
              <w:rPr>
                <w:rFonts w:hint="eastAsia" w:ascii="Times New Roman" w:hAnsi="Times New Roman" w:eastAsia="宋体" w:cs="Times New Roman"/>
                <w:color w:val="000000" w:themeColor="text1"/>
                <w:sz w:val="21"/>
                <w:szCs w:val="21"/>
                <w:lang w:val="en-US" w:eastAsia="zh-CN"/>
                <w14:textFill>
                  <w14:solidFill>
                    <w14:schemeClr w14:val="tx1"/>
                  </w14:solidFill>
                </w14:textFill>
              </w:rPr>
            </w:pP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2年</w:t>
            </w:r>
          </w:p>
        </w:tc>
        <w:tc>
          <w:tcPr>
            <w:tcW w:w="1389" w:type="dxa"/>
            <w:vAlign w:val="center"/>
          </w:tcPr>
          <w:p w14:paraId="158CB0CE">
            <w:pPr>
              <w:pStyle w:val="29"/>
              <w:adjustRightInd/>
              <w:jc w:val="center"/>
              <w:rPr>
                <w:rFonts w:ascii="Times New Roman" w:hAnsi="Times New Roman" w:eastAsia="宋体" w:cs="Times New Roman"/>
                <w:color w:val="000000" w:themeColor="text1"/>
                <w:sz w:val="21"/>
                <w:szCs w:val="21"/>
                <w14:textFill>
                  <w14:solidFill>
                    <w14:schemeClr w14:val="tx1"/>
                  </w14:solidFill>
                </w14:textFill>
              </w:rPr>
            </w:pPr>
            <w:r>
              <w:rPr>
                <w:rFonts w:hint="eastAsia" w:ascii="微软雅黑" w:hAnsi="微软雅黑" w:eastAsia="微软雅黑" w:cs="微软雅黑"/>
                <w:i w:val="0"/>
                <w:iCs w:val="0"/>
                <w:caps w:val="0"/>
                <w:color w:val="000000" w:themeColor="text1"/>
                <w:spacing w:val="0"/>
                <w:sz w:val="21"/>
                <w:szCs w:val="21"/>
                <w:shd w:val="clear" w:fill="FFFFFF"/>
                <w:lang w:val="en-US" w:eastAsia="zh-CN"/>
                <w14:textFill>
                  <w14:solidFill>
                    <w14:schemeClr w14:val="tx1"/>
                  </w14:solidFill>
                </w14:textFill>
              </w:rPr>
              <w:t>租赁和商务服务业</w:t>
            </w:r>
          </w:p>
        </w:tc>
      </w:tr>
    </w:tbl>
    <w:p w14:paraId="740F4629">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三、供应商资格要求（实质性要求）</w:t>
      </w:r>
    </w:p>
    <w:p w14:paraId="27B47A97">
      <w:pPr>
        <w:pStyle w:val="29"/>
        <w:spacing w:line="360" w:lineRule="auto"/>
        <w:ind w:firstLine="480" w:firstLineChars="200"/>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（一）投标人具备律师事务所执业许可证，提供证书电子件；</w:t>
      </w:r>
    </w:p>
    <w:p w14:paraId="1A113A3D">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（二）供应商应具备《中华人民共和国政府采购法》第二十二条第一款和</w:t>
      </w:r>
      <w:r>
        <w:rPr>
          <w:rFonts w:hint="eastAsia" w:ascii="Times New Roman" w:hAnsi="Times New Roman" w:eastAsia="宋体" w:cs="Times New Roman"/>
          <w:color w:val="000000" w:themeColor="text1"/>
          <w:lang w:eastAsia="zh-CN"/>
          <w14:textFill>
            <w14:solidFill>
              <w14:schemeClr w14:val="tx1"/>
            </w14:solidFill>
          </w14:textFill>
        </w:rPr>
        <w:t>《中华人民共和国政府采购法实施条例》</w:t>
      </w:r>
      <w:r>
        <w:rPr>
          <w:rFonts w:ascii="Times New Roman" w:hAnsi="Times New Roman" w:eastAsia="宋体" w:cs="Times New Roman"/>
          <w:color w:val="000000" w:themeColor="text1"/>
          <w14:textFill>
            <w14:solidFill>
              <w14:schemeClr w14:val="tx1"/>
            </w14:solidFill>
          </w14:textFill>
        </w:rPr>
        <w:t>第十八条规定的条件，提供以下材料：</w:t>
      </w:r>
    </w:p>
    <w:p w14:paraId="11F81E98">
      <w:pPr>
        <w:pStyle w:val="29"/>
        <w:spacing w:line="360" w:lineRule="auto"/>
        <w:ind w:firstLine="480" w:firstLineChars="200"/>
        <w:rPr>
          <w:rFonts w:hint="eastAsia"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1. </w:t>
      </w:r>
      <w:r>
        <w:rPr>
          <w:rFonts w:hint="eastAsia" w:ascii="Times New Roman" w:hAnsi="Times New Roman" w:eastAsia="宋体" w:cs="Times New Roman"/>
          <w:color w:val="000000" w:themeColor="text1"/>
          <w14:textFill>
            <w14:solidFill>
              <w14:schemeClr w14:val="tx1"/>
            </w14:solidFill>
          </w14:textFill>
        </w:rPr>
        <w:t>律师事务所执业许可证</w:t>
      </w:r>
    </w:p>
    <w:p w14:paraId="0F49C6F6">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 提供《供应商资格声明函》（格式见附件2）</w:t>
      </w:r>
    </w:p>
    <w:p w14:paraId="6A46177C">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四、项目需要落实的政府采购政策</w:t>
      </w:r>
    </w:p>
    <w:p w14:paraId="53C15AAA">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（一）本项目对小微企业报价给予20%的扣除。</w:t>
      </w:r>
    </w:p>
    <w:p w14:paraId="391EC3A9">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（二）根据财政部发布的《关于政府采购支持监狱企业发展有关问题的通知》规定，监狱企业视同小微企业。</w:t>
      </w:r>
    </w:p>
    <w:p w14:paraId="29CE3808">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（三）根据财政部、民政部、中国残疾人联合会发布的《关于促进残疾人就业政府采购政策的通知》规定，残疾人福利性单位视同小微企业。</w:t>
      </w:r>
    </w:p>
    <w:p w14:paraId="0A729D18">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注：中小微企业以投标人填写的《中小企业声明函》为判定标准，残疾人福利性单位以投标人填写的《残疾人福利性单位声明函》为判定标准，监狱企业须投标人提供由省级以上监狱管理局、戒毒管理局（含新疆生产建设兵团）出具的属于监狱企业的证明文件，否则不予认定。以上政策不重复享受。</w:t>
      </w:r>
    </w:p>
    <w:p w14:paraId="2A53ACA8">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四）涉及商品包装或快递包装的，按照《财政部办公厅、生态环境部办公厅、国家邮政局办公室关于印发&lt;商品包装政府采购需求标准（试行）&gt;、&lt;快递包装政府采购需求标准（试行）&gt;的通知》（财办库〔2020〕123号）要求执行。</w:t>
      </w:r>
    </w:p>
    <w:p w14:paraId="3B48BE17">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五）按照《财政部关于在政府采购活动中查询及使用信用记录有关问题的通知》（财库〔2016〕125号）的要求，根据开标当日解密截止时间“信用中国”网站（www.creditchina.gov.cn）、中国政府采购网（www.ccgp.gov.cn）的信息，对列入失信被执行人、重大税收违法案件当事人名单、政府采购严重违法失信行为记录名单及其他不符合《中华人民共和国政府采购法》第二十二条规定条件的供应商，拒绝参与政府采购活动，同时对信用信息查询记录和证据进行打印存档。</w:t>
      </w:r>
    </w:p>
    <w:p w14:paraId="7C86C9E8">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（六）</w:t>
      </w:r>
      <w:r>
        <w:rPr>
          <w:rFonts w:hint="eastAsia" w:ascii="Times New Roman" w:hAnsi="Times New Roman" w:eastAsia="宋体" w:cs="Times New Roman"/>
          <w:color w:val="000000" w:themeColor="text1"/>
          <w14:textFill>
            <w14:solidFill>
              <w14:schemeClr w14:val="tx1"/>
            </w14:solidFill>
          </w14:textFill>
        </w:rPr>
        <w:t>根据《关于推动解决政府采购异常低价问题的通知》（财库〔2026〕2号）的要求，当供应商报价出现以下情形之一时，磋商小组应当启动对该供应商的异常低价审查程序：</w:t>
      </w:r>
    </w:p>
    <w:p w14:paraId="25FFB8A5">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1. 供应商报价&lt;全部通过符合性审查供应商报价平均值×50%；</w:t>
      </w:r>
    </w:p>
    <w:p w14:paraId="1C17B339">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2. 供应商报价&lt;通过符合性审查的次低供应商报价×50%；</w:t>
      </w:r>
    </w:p>
    <w:p w14:paraId="166DA1A2">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 供应商报价&lt;最高限价×45%；</w:t>
      </w:r>
    </w:p>
    <w:p w14:paraId="67BF9AF9">
      <w:pPr>
        <w:pStyle w:val="29"/>
        <w:spacing w:line="360" w:lineRule="auto"/>
        <w:ind w:firstLine="480" w:firstLineChars="200"/>
        <w:rPr>
          <w:rFonts w:ascii="Times New Roman" w:hAnsi="Times New Roman" w:eastAsia="宋体"/>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 磋商小组基于专业判断，认为供应商报价过低，有可能影响产品质量或者不能诚信履约的其他情形。</w:t>
      </w:r>
    </w:p>
    <w:p w14:paraId="7B6E417D">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五、参与本项目的步骤、时间与方式</w:t>
      </w:r>
    </w:p>
    <w:p w14:paraId="440B6945">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（一）参与本项目的时间要求</w:t>
      </w:r>
    </w:p>
    <w:tbl>
      <w:tblPr>
        <w:tblStyle w:val="17"/>
        <w:tblW w:w="913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9"/>
        <w:gridCol w:w="1536"/>
        <w:gridCol w:w="2188"/>
        <w:gridCol w:w="2171"/>
        <w:gridCol w:w="2460"/>
      </w:tblGrid>
      <w:tr w14:paraId="7C697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jc w:val="center"/>
        </w:trPr>
        <w:tc>
          <w:tcPr>
            <w:tcW w:w="779" w:type="dxa"/>
            <w:vAlign w:val="center"/>
          </w:tcPr>
          <w:p w14:paraId="30396330">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序号</w:t>
            </w:r>
          </w:p>
        </w:tc>
        <w:tc>
          <w:tcPr>
            <w:tcW w:w="1536" w:type="dxa"/>
            <w:vAlign w:val="center"/>
          </w:tcPr>
          <w:p w14:paraId="271F800E">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步骤名称</w:t>
            </w:r>
          </w:p>
        </w:tc>
        <w:tc>
          <w:tcPr>
            <w:tcW w:w="2188" w:type="dxa"/>
            <w:vAlign w:val="center"/>
          </w:tcPr>
          <w:p w14:paraId="58C174EA">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开始时间</w:t>
            </w:r>
          </w:p>
        </w:tc>
        <w:tc>
          <w:tcPr>
            <w:tcW w:w="2171" w:type="dxa"/>
            <w:vAlign w:val="center"/>
          </w:tcPr>
          <w:p w14:paraId="4BE75D87">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截止时间</w:t>
            </w:r>
          </w:p>
        </w:tc>
        <w:tc>
          <w:tcPr>
            <w:tcW w:w="2460" w:type="dxa"/>
            <w:vAlign w:val="center"/>
          </w:tcPr>
          <w:p w14:paraId="4C080D05">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备注</w:t>
            </w:r>
          </w:p>
        </w:tc>
      </w:tr>
      <w:tr w14:paraId="51E29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7DEFCB57">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1</w:t>
            </w:r>
          </w:p>
        </w:tc>
        <w:tc>
          <w:tcPr>
            <w:tcW w:w="1536" w:type="dxa"/>
            <w:vAlign w:val="center"/>
          </w:tcPr>
          <w:p w14:paraId="4D9B70D3">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获取竞争性磋商文件</w:t>
            </w:r>
          </w:p>
        </w:tc>
        <w:tc>
          <w:tcPr>
            <w:tcW w:w="2188" w:type="dxa"/>
            <w:vAlign w:val="center"/>
          </w:tcPr>
          <w:p w14:paraId="771D29B5">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2026年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月</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10</w:t>
            </w:r>
            <w:r>
              <w:rPr>
                <w:rFonts w:ascii="Times New Roman" w:hAnsi="Times New Roman" w:eastAsia="宋体" w:cs="Times New Roman"/>
                <w:color w:val="000000" w:themeColor="text1"/>
                <w:sz w:val="21"/>
                <w:szCs w:val="21"/>
                <w14:textFill>
                  <w14:solidFill>
                    <w14:schemeClr w14:val="tx1"/>
                  </w14:solidFill>
                </w14:textFill>
              </w:rPr>
              <w:t>日</w:t>
            </w:r>
          </w:p>
        </w:tc>
        <w:tc>
          <w:tcPr>
            <w:tcW w:w="2171" w:type="dxa"/>
            <w:vAlign w:val="center"/>
          </w:tcPr>
          <w:p w14:paraId="1E1DA6D7">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2026年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月</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17</w:t>
            </w:r>
            <w:r>
              <w:rPr>
                <w:rFonts w:ascii="Times New Roman" w:hAnsi="Times New Roman" w:eastAsia="宋体" w:cs="Times New Roman"/>
                <w:color w:val="000000" w:themeColor="text1"/>
                <w:sz w:val="21"/>
                <w:szCs w:val="21"/>
                <w14:textFill>
                  <w14:solidFill>
                    <w14:schemeClr w14:val="tx1"/>
                  </w14:solidFill>
                </w14:textFill>
              </w:rPr>
              <w:t>日</w:t>
            </w:r>
          </w:p>
        </w:tc>
        <w:tc>
          <w:tcPr>
            <w:tcW w:w="2460" w:type="dxa"/>
            <w:vAlign w:val="center"/>
          </w:tcPr>
          <w:p w14:paraId="5C76EF3D">
            <w:pPr>
              <w:pStyle w:val="29"/>
              <w:snapToGrid w:val="0"/>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每日9:00至17:00（北京时间，法定节假日除外）。</w:t>
            </w:r>
          </w:p>
          <w:p w14:paraId="72C63AB7">
            <w:pPr>
              <w:pStyle w:val="29"/>
              <w:snapToGrid w:val="0"/>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未按时获取竞争性磋商文件的，不能参与本项目</w:t>
            </w:r>
          </w:p>
        </w:tc>
      </w:tr>
      <w:tr w14:paraId="6E66F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5AD90FEC">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w:t>
            </w:r>
          </w:p>
        </w:tc>
        <w:tc>
          <w:tcPr>
            <w:tcW w:w="1536" w:type="dxa"/>
            <w:vAlign w:val="center"/>
          </w:tcPr>
          <w:p w14:paraId="141D5613">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网上应答（上传电子响应文件）</w:t>
            </w:r>
          </w:p>
        </w:tc>
        <w:tc>
          <w:tcPr>
            <w:tcW w:w="2188" w:type="dxa"/>
            <w:vAlign w:val="center"/>
          </w:tcPr>
          <w:p w14:paraId="4F4EAA86">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2026年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月</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10</w:t>
            </w:r>
            <w:r>
              <w:rPr>
                <w:rFonts w:ascii="Times New Roman" w:hAnsi="Times New Roman" w:eastAsia="宋体" w:cs="Times New Roman"/>
                <w:color w:val="000000" w:themeColor="text1"/>
                <w:sz w:val="21"/>
                <w:szCs w:val="21"/>
                <w14:textFill>
                  <w14:solidFill>
                    <w14:schemeClr w14:val="tx1"/>
                  </w14:solidFill>
                </w14:textFill>
              </w:rPr>
              <w:t>日9:00</w:t>
            </w:r>
          </w:p>
        </w:tc>
        <w:tc>
          <w:tcPr>
            <w:tcW w:w="2171" w:type="dxa"/>
            <w:vAlign w:val="center"/>
          </w:tcPr>
          <w:p w14:paraId="1E2E86B9">
            <w:pPr>
              <w:pStyle w:val="29"/>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2026年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月</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21</w:t>
            </w:r>
            <w:r>
              <w:rPr>
                <w:rFonts w:ascii="Times New Roman" w:hAnsi="Times New Roman" w:eastAsia="宋体" w:cs="Times New Roman"/>
                <w:color w:val="000000" w:themeColor="text1"/>
                <w:sz w:val="21"/>
                <w:szCs w:val="21"/>
                <w14:textFill>
                  <w14:solidFill>
                    <w14:schemeClr w14:val="tx1"/>
                  </w14:solidFill>
                </w14:textFill>
              </w:rPr>
              <w:t>日</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13：00</w:t>
            </w:r>
          </w:p>
        </w:tc>
        <w:tc>
          <w:tcPr>
            <w:tcW w:w="2460" w:type="dxa"/>
            <w:vAlign w:val="center"/>
          </w:tcPr>
          <w:p w14:paraId="041E029E">
            <w:pPr>
              <w:pStyle w:val="29"/>
              <w:snapToGrid w:val="0"/>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未按时完成网上应答或未按时上传电子响应文件的，视为无效响应。</w:t>
            </w:r>
          </w:p>
        </w:tc>
      </w:tr>
      <w:tr w14:paraId="734EA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1454084D">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3</w:t>
            </w:r>
          </w:p>
        </w:tc>
        <w:tc>
          <w:tcPr>
            <w:tcW w:w="1536" w:type="dxa"/>
            <w:vAlign w:val="center"/>
          </w:tcPr>
          <w:p w14:paraId="2AF5565F">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第一阶段解密</w:t>
            </w:r>
          </w:p>
        </w:tc>
        <w:tc>
          <w:tcPr>
            <w:tcW w:w="2188" w:type="dxa"/>
            <w:vAlign w:val="center"/>
          </w:tcPr>
          <w:p w14:paraId="21DFC1F3">
            <w:pPr>
              <w:pStyle w:val="29"/>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2026年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月</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21</w:t>
            </w:r>
            <w:r>
              <w:rPr>
                <w:rFonts w:ascii="Times New Roman" w:hAnsi="Times New Roman" w:eastAsia="宋体" w:cs="Times New Roman"/>
                <w:color w:val="000000" w:themeColor="text1"/>
                <w:sz w:val="21"/>
                <w:szCs w:val="21"/>
                <w14:textFill>
                  <w14:solidFill>
                    <w14:schemeClr w14:val="tx1"/>
                  </w14:solidFill>
                </w14:textFill>
              </w:rPr>
              <w:t>日</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13：00</w:t>
            </w:r>
          </w:p>
        </w:tc>
        <w:tc>
          <w:tcPr>
            <w:tcW w:w="2171" w:type="dxa"/>
            <w:vAlign w:val="center"/>
          </w:tcPr>
          <w:p w14:paraId="47B1DE56">
            <w:pPr>
              <w:pStyle w:val="29"/>
              <w:snapToGrid w:val="0"/>
              <w:jc w:val="center"/>
              <w:rPr>
                <w:rFonts w:hint="default" w:ascii="Times New Roman" w:hAnsi="Times New Roman" w:eastAsia="宋体" w:cs="Times New Roman"/>
                <w:color w:val="000000" w:themeColor="text1"/>
                <w:sz w:val="21"/>
                <w:szCs w:val="21"/>
                <w:lang w:val="en-US" w:eastAsia="zh-CN"/>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2026年</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7</w:t>
            </w:r>
            <w:r>
              <w:rPr>
                <w:rFonts w:ascii="Times New Roman" w:hAnsi="Times New Roman" w:eastAsia="宋体" w:cs="Times New Roman"/>
                <w:color w:val="000000" w:themeColor="text1"/>
                <w:sz w:val="21"/>
                <w:szCs w:val="21"/>
                <w14:textFill>
                  <w14:solidFill>
                    <w14:schemeClr w14:val="tx1"/>
                  </w14:solidFill>
                </w14:textFill>
              </w:rPr>
              <w:t>月</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21</w:t>
            </w:r>
            <w:r>
              <w:rPr>
                <w:rFonts w:ascii="Times New Roman" w:hAnsi="Times New Roman" w:eastAsia="宋体" w:cs="Times New Roman"/>
                <w:color w:val="000000" w:themeColor="text1"/>
                <w:sz w:val="21"/>
                <w:szCs w:val="21"/>
                <w14:textFill>
                  <w14:solidFill>
                    <w14:schemeClr w14:val="tx1"/>
                  </w14:solidFill>
                </w14:textFill>
              </w:rPr>
              <w:t>日</w:t>
            </w:r>
            <w:r>
              <w:rPr>
                <w:rFonts w:hint="eastAsia" w:ascii="Times New Roman" w:hAnsi="Times New Roman" w:eastAsia="宋体" w:cs="Times New Roman"/>
                <w:color w:val="000000" w:themeColor="text1"/>
                <w:sz w:val="21"/>
                <w:szCs w:val="21"/>
                <w:lang w:val="en-US" w:eastAsia="zh-CN"/>
                <w14:textFill>
                  <w14:solidFill>
                    <w14:schemeClr w14:val="tx1"/>
                  </w14:solidFill>
                </w14:textFill>
              </w:rPr>
              <w:t>14：00</w:t>
            </w:r>
          </w:p>
        </w:tc>
        <w:tc>
          <w:tcPr>
            <w:tcW w:w="2460" w:type="dxa"/>
            <w:vAlign w:val="center"/>
          </w:tcPr>
          <w:p w14:paraId="300F5C57">
            <w:pPr>
              <w:pStyle w:val="29"/>
              <w:snapToGrid w:val="0"/>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未按时完成第一阶段解密的，视为无效响应。</w:t>
            </w:r>
          </w:p>
        </w:tc>
      </w:tr>
      <w:tr w14:paraId="1EC389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79" w:type="dxa"/>
            <w:vAlign w:val="center"/>
          </w:tcPr>
          <w:p w14:paraId="4F18BFD9">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4</w:t>
            </w:r>
          </w:p>
        </w:tc>
        <w:tc>
          <w:tcPr>
            <w:tcW w:w="1536" w:type="dxa"/>
            <w:vAlign w:val="center"/>
          </w:tcPr>
          <w:p w14:paraId="30C92D02">
            <w:pPr>
              <w:pStyle w:val="29"/>
              <w:snapToGrid w:val="0"/>
              <w:jc w:val="center"/>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第二阶段解密</w:t>
            </w:r>
          </w:p>
        </w:tc>
        <w:tc>
          <w:tcPr>
            <w:tcW w:w="6819" w:type="dxa"/>
            <w:gridSpan w:val="3"/>
            <w:vAlign w:val="center"/>
          </w:tcPr>
          <w:p w14:paraId="4B3EBAEA">
            <w:pPr>
              <w:pStyle w:val="29"/>
              <w:snapToGrid w:val="0"/>
              <w:jc w:val="both"/>
              <w:rPr>
                <w:rFonts w:ascii="Times New Roman" w:hAnsi="Times New Roman" w:eastAsia="宋体" w:cs="Times New Roman"/>
                <w:color w:val="000000" w:themeColor="text1"/>
                <w:sz w:val="21"/>
                <w:szCs w:val="21"/>
                <w14:textFill>
                  <w14:solidFill>
                    <w14:schemeClr w14:val="tx1"/>
                  </w14:solidFill>
                </w14:textFill>
              </w:rPr>
            </w:pPr>
            <w:r>
              <w:rPr>
                <w:rFonts w:ascii="Times New Roman" w:hAnsi="Times New Roman" w:eastAsia="宋体" w:cs="Times New Roman"/>
                <w:color w:val="000000" w:themeColor="text1"/>
                <w:sz w:val="21"/>
                <w:szCs w:val="21"/>
                <w14:textFill>
                  <w14:solidFill>
                    <w14:schemeClr w14:val="tx1"/>
                  </w14:solidFill>
                </w14:textFill>
              </w:rPr>
              <w:t>通过第一阶段磋商的供应商在磋商小组要求的时间内（一般是磋商当日电话通知）完成第二阶段解密，否则视为放弃磋商。</w:t>
            </w:r>
          </w:p>
        </w:tc>
      </w:tr>
    </w:tbl>
    <w:p w14:paraId="616400EB">
      <w:pPr>
        <w:pStyle w:val="29"/>
        <w:adjustRightInd/>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（二）参与本项目的方式要求</w:t>
      </w:r>
    </w:p>
    <w:p w14:paraId="2C980204">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 供应商注册、CA数字证书（USBKey）领取、电子签章办理办法：</w:t>
      </w:r>
    </w:p>
    <w:p w14:paraId="69DECA87">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天津市政府采购中心网注册：登录天津市政府采购中心网（http://tjgpc.zwfwb.tj.gov.cn）首页点击“用户注册维护”，填写相关内容。天津市政府采购中心注册窗口联系电话：022-24538167。</w:t>
      </w:r>
    </w:p>
    <w:p w14:paraId="4B87B630">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CA数字证书（USBKey）领取及电子签章办理：参见天津市政府采购中心网（http://tjgpc.zwfwb.tj.gov.cn）--服务指南--供应商注册、领取CA数字证书（USBKey）及电子签章制章的流程。</w:t>
      </w:r>
    </w:p>
    <w:p w14:paraId="64C22506">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CA数字证书办理联系电话：400-0566-110或022-24538059。</w:t>
      </w:r>
    </w:p>
    <w:p w14:paraId="6ACF8945">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电子签章办理联系电话：022-24538059。</w:t>
      </w:r>
    </w:p>
    <w:p w14:paraId="237B6BF3">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 获取竞争性磋商文件的方式</w:t>
      </w:r>
    </w:p>
    <w:p w14:paraId="15F4B9AB">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采用网上获取电子竞争性磋商文件的方式，供应商应于规定的时间内使用天津数字认证有限公司发出的CA数字证书（原天津市电子认证中心发出尚在有效期内的CA数字证书仍可使用）登录天津市政府采购中心网（网址：</w:t>
      </w:r>
      <w:r>
        <w:rPr>
          <w:color w:val="000000" w:themeColor="text1"/>
          <w14:textFill>
            <w14:solidFill>
              <w14:schemeClr w14:val="tx1"/>
            </w14:solidFill>
          </w14:textFill>
        </w:rPr>
        <w:fldChar w:fldCharType="begin"/>
      </w:r>
      <w:r>
        <w:rPr>
          <w:color w:val="000000" w:themeColor="text1"/>
          <w14:textFill>
            <w14:solidFill>
              <w14:schemeClr w14:val="tx1"/>
            </w14:solidFill>
          </w14:textFill>
        </w:rPr>
        <w:instrText xml:space="preserve"> HYPERLINK "http://www.tjgpc.gov.cn" </w:instrText>
      </w:r>
      <w:r>
        <w:rPr>
          <w:color w:val="000000" w:themeColor="text1"/>
          <w14:textFill>
            <w14:solidFill>
              <w14:schemeClr w14:val="tx1"/>
            </w14:solidFill>
          </w14:textFill>
        </w:rPr>
        <w:fldChar w:fldCharType="separate"/>
      </w:r>
      <w:r>
        <w:rPr>
          <w:rStyle w:val="22"/>
          <w:rFonts w:ascii="Times New Roman" w:hAnsi="Times New Roman" w:eastAsia="宋体" w:cs="Times New Roman"/>
          <w:color w:val="000000" w:themeColor="text1"/>
          <w14:textFill>
            <w14:solidFill>
              <w14:schemeClr w14:val="tx1"/>
            </w14:solidFill>
          </w14:textFill>
        </w:rPr>
        <w:t>http://tjgpc.zwfwb.tj.gov.cn</w:t>
      </w:r>
      <w:r>
        <w:rPr>
          <w:rStyle w:val="22"/>
          <w:rFonts w:ascii="Times New Roman" w:hAnsi="Times New Roman" w:eastAsia="宋体" w:cs="Times New Roman"/>
          <w:color w:val="000000" w:themeColor="text1"/>
          <w14:textFill>
            <w14:solidFill>
              <w14:schemeClr w14:val="tx1"/>
            </w14:solidFill>
          </w14:textFill>
        </w:rPr>
        <w:fldChar w:fldCharType="end"/>
      </w:r>
      <w:r>
        <w:rPr>
          <w:rFonts w:ascii="Times New Roman" w:hAnsi="Times New Roman" w:eastAsia="宋体" w:cs="Times New Roman"/>
          <w:color w:val="000000" w:themeColor="text1"/>
          <w14:textFill>
            <w14:solidFill>
              <w14:schemeClr w14:val="tx1"/>
            </w14:solidFill>
          </w14:textFill>
        </w:rPr>
        <w:t>）-”网上招投标”-“供应商登录”-“市级集采机构入口”下载竞争性磋商文件。</w:t>
      </w:r>
    </w:p>
    <w:p w14:paraId="579215FB">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 网上应答（上传电子响应文件）方式</w:t>
      </w:r>
    </w:p>
    <w:p w14:paraId="00A0D709">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采用网上电子投标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进行网上应答及提交，并分别上传加盖电子签章的第一、第二阶段电子响应文件（以通过天津公共资源电子签章客户端正确读取签章信息为准），否则视为无效响应。</w:t>
      </w:r>
    </w:p>
    <w:p w14:paraId="199611FB">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网上应答帮助链接：http://tjgpc.zwfwb.tj.gov.cn/webInfo/getWebInfoListForwebInfoClass.do?fkWebInfoclassId=W008</w:t>
      </w:r>
    </w:p>
    <w:p w14:paraId="14426A67">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 解密方式</w:t>
      </w:r>
    </w:p>
    <w:p w14:paraId="2DE9A886">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采用网上解密方式，供应商应于规定的时间内使用天津数字认证有限公司发出的CA数字证书（原天津市电子认证中心发出尚在有效期内的CA数字证书仍可使用）登录天津市政府采购中心网（网址：http://tjgpc.zwfwb.tj.gov.cn）-”网上招投标”-“供应商登录”-“市级集采机构入口”完成解密，否则视为无效响应。</w:t>
      </w:r>
    </w:p>
    <w:p w14:paraId="7157143F">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 磋商地点</w:t>
      </w:r>
    </w:p>
    <w:p w14:paraId="3B33606A">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第一阶段解密后，磋商代表人须于天津市河东区红星路79号二楼天津市政府采购中心评审现场或天津市政府采购中心网（网址：http://tjgpc.zwfwb.tj.gov.cn）等候磋商。</w:t>
      </w:r>
    </w:p>
    <w:p w14:paraId="6EF3CF2B">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供应商应按以上步骤顺序、时间及方式要求参与本项目，否则视为不参与本项目。</w:t>
      </w:r>
    </w:p>
    <w:p w14:paraId="62DD7510">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六、现场考察、标前答疑会</w:t>
      </w:r>
    </w:p>
    <w:p w14:paraId="27199E7B">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 本项目不组织现场考察。</w:t>
      </w:r>
    </w:p>
    <w:p w14:paraId="7BF9C13D">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 本项目不组织标前答疑会。</w:t>
      </w:r>
    </w:p>
    <w:p w14:paraId="509569FD">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七、采购代理机构信息</w:t>
      </w:r>
    </w:p>
    <w:p w14:paraId="54084EE0">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（一）采购代理机构名称：天津市政府采购中心</w:t>
      </w:r>
    </w:p>
    <w:p w14:paraId="16BC9798">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（二）采购代理机构地址：天津市河东区红星路79号二楼（邮编：300161）</w:t>
      </w:r>
    </w:p>
    <w:p w14:paraId="24D3D8D7">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（三）联系人：</w:t>
      </w:r>
      <w:r>
        <w:rPr>
          <w:rFonts w:hint="eastAsia" w:ascii="Times New Roman" w:hAnsi="Times New Roman" w:eastAsia="宋体" w:cs="Times New Roman"/>
          <w:color w:val="000000" w:themeColor="text1"/>
          <w:lang w:val="en-US" w:eastAsia="zh-CN"/>
          <w14:textFill>
            <w14:solidFill>
              <w14:schemeClr w14:val="tx1"/>
            </w14:solidFill>
          </w14:textFill>
        </w:rPr>
        <w:t>高原原、范志刚</w:t>
      </w:r>
      <w:r>
        <w:rPr>
          <w:rFonts w:ascii="Times New Roman" w:hAnsi="Times New Roman" w:eastAsia="宋体" w:cs="Times New Roman"/>
          <w:color w:val="000000" w:themeColor="text1"/>
          <w14:textFill>
            <w14:solidFill>
              <w14:schemeClr w14:val="tx1"/>
            </w14:solidFill>
          </w14:textFill>
        </w:rPr>
        <w:t xml:space="preserve"> </w:t>
      </w:r>
    </w:p>
    <w:p w14:paraId="2F2634B6">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（四）网址：http://tjgpc.zwfwb.tj.gov.cn</w:t>
      </w:r>
    </w:p>
    <w:p w14:paraId="7D67DB79">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（五）对外办公时间：法定工作日9:00～12:00，14:00～17:00</w:t>
      </w:r>
    </w:p>
    <w:p w14:paraId="0E365FA6">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（六）咨询服务电话：</w:t>
      </w:r>
    </w:p>
    <w:p w14:paraId="0EE37914">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 供应商注册咨询：022-24538167</w:t>
      </w:r>
    </w:p>
    <w:p w14:paraId="5A1584E8">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 CA证书和电子签章办理咨询：022-24538059</w:t>
      </w:r>
    </w:p>
    <w:p w14:paraId="12F3A5E3">
      <w:pPr>
        <w:pStyle w:val="29"/>
        <w:spacing w:line="360" w:lineRule="auto"/>
        <w:ind w:firstLine="480" w:firstLineChars="200"/>
        <w:jc w:val="both"/>
        <w:rPr>
          <w:rFonts w:hint="default" w:ascii="Times New Roman" w:hAnsi="Times New Roman" w:eastAsia="宋体" w:cs="Times New Roman"/>
          <w:color w:val="000000" w:themeColor="text1"/>
          <w:lang w:val="en-US" w:eastAsia="zh-CN"/>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 采购文件咨询：022-2453</w:t>
      </w:r>
      <w:r>
        <w:rPr>
          <w:rFonts w:hint="eastAsia" w:ascii="Times New Roman" w:hAnsi="Times New Roman" w:eastAsia="宋体" w:cs="Times New Roman"/>
          <w:color w:val="000000" w:themeColor="text1"/>
          <w:lang w:val="en-US" w:eastAsia="zh-CN"/>
          <w14:textFill>
            <w14:solidFill>
              <w14:schemeClr w14:val="tx1"/>
            </w14:solidFill>
          </w14:textFill>
        </w:rPr>
        <w:t>8176</w:t>
      </w:r>
    </w:p>
    <w:p w14:paraId="4A777B0C">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 网上应答及解密操作咨询：022-24538309</w:t>
      </w:r>
    </w:p>
    <w:p w14:paraId="299084F2">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八、采购人信息</w:t>
      </w:r>
    </w:p>
    <w:p w14:paraId="21B543C1">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（一）采购人名称： </w:t>
      </w:r>
      <w:r>
        <w:rPr>
          <w:rFonts w:hint="eastAsia" w:ascii="Times New Roman" w:hAnsi="Times New Roman" w:eastAsia="宋体" w:cs="Times New Roman"/>
          <w:color w:val="000000" w:themeColor="text1"/>
          <w14:textFill>
            <w14:solidFill>
              <w14:schemeClr w14:val="tx1"/>
            </w14:solidFill>
          </w14:textFill>
        </w:rPr>
        <w:t>天津市应急管理局</w:t>
      </w:r>
    </w:p>
    <w:p w14:paraId="2A240BA0">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（二）采购人地址：</w:t>
      </w:r>
      <w:r>
        <w:rPr>
          <w:rFonts w:hint="eastAsia" w:ascii="Times New Roman" w:hAnsi="Times New Roman" w:eastAsia="宋体" w:cs="Times New Roman"/>
          <w:color w:val="000000" w:themeColor="text1"/>
          <w:lang w:val="en-US" w:eastAsia="zh-CN"/>
          <w14:textFill>
            <w14:solidFill>
              <w14:schemeClr w14:val="tx1"/>
            </w14:solidFill>
          </w14:textFill>
        </w:rPr>
        <w:t>天津市</w:t>
      </w:r>
      <w:r>
        <w:rPr>
          <w:rFonts w:hint="eastAsia" w:ascii="Times New Roman" w:hAnsi="Times New Roman" w:eastAsia="宋体" w:cs="Times New Roman"/>
          <w:color w:val="000000" w:themeColor="text1"/>
          <w14:textFill>
            <w14:solidFill>
              <w14:schemeClr w14:val="tx1"/>
            </w14:solidFill>
          </w14:textFill>
        </w:rPr>
        <w:t>河西区怒江道58号</w:t>
      </w:r>
      <w:r>
        <w:rPr>
          <w:rFonts w:ascii="Times New Roman" w:hAnsi="Times New Roman" w:eastAsia="宋体" w:cs="Times New Roman"/>
          <w:color w:val="000000" w:themeColor="text1"/>
          <w14:textFill>
            <w14:solidFill>
              <w14:schemeClr w14:val="tx1"/>
            </w14:solidFill>
          </w14:textFill>
        </w:rPr>
        <w:t xml:space="preserve"> </w:t>
      </w:r>
    </w:p>
    <w:p w14:paraId="73D3C629">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（三）采购人联系人：</w:t>
      </w:r>
      <w:r>
        <w:rPr>
          <w:rFonts w:hint="eastAsia" w:ascii="Times New Roman" w:hAnsi="Times New Roman" w:eastAsia="宋体" w:cs="Times New Roman"/>
          <w:color w:val="000000" w:themeColor="text1"/>
          <w14:textFill>
            <w14:solidFill>
              <w14:schemeClr w14:val="tx1"/>
            </w14:solidFill>
          </w14:textFill>
        </w:rPr>
        <w:t>郭玫</w:t>
      </w:r>
      <w:r>
        <w:rPr>
          <w:rFonts w:ascii="Times New Roman" w:hAnsi="Times New Roman" w:eastAsia="宋体" w:cs="Times New Roman"/>
          <w:color w:val="000000" w:themeColor="text1"/>
          <w14:textFill>
            <w14:solidFill>
              <w14:schemeClr w14:val="tx1"/>
            </w14:solidFill>
          </w14:textFill>
        </w:rPr>
        <w:t xml:space="preserve"> </w:t>
      </w:r>
    </w:p>
    <w:p w14:paraId="71A003B5">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（四）采购人联系电话：</w:t>
      </w:r>
      <w:r>
        <w:rPr>
          <w:rFonts w:hint="eastAsia" w:ascii="Times New Roman" w:hAnsi="Times New Roman" w:eastAsia="宋体" w:cs="Times New Roman"/>
          <w:color w:val="000000" w:themeColor="text1"/>
          <w14:textFill>
            <w14:solidFill>
              <w14:schemeClr w14:val="tx1"/>
            </w14:solidFill>
          </w14:textFill>
        </w:rPr>
        <w:t>022-28051616</w:t>
      </w:r>
      <w:r>
        <w:rPr>
          <w:rFonts w:ascii="Times New Roman" w:hAnsi="Times New Roman" w:eastAsia="宋体" w:cs="Times New Roman"/>
          <w:color w:val="000000" w:themeColor="text1"/>
          <w14:textFill>
            <w14:solidFill>
              <w14:schemeClr w14:val="tx1"/>
            </w14:solidFill>
          </w14:textFill>
        </w:rPr>
        <w:t xml:space="preserve"> </w:t>
      </w:r>
    </w:p>
    <w:p w14:paraId="332CC1C0">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九、质疑方式</w:t>
      </w:r>
    </w:p>
    <w:p w14:paraId="52CE1507">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（一）供应商认为采购文件、采购过程和采购结果使自己的权益受到损害的，可以在知道或者应知其权益受到损害之日起七个工作日内，按照本项目采购文件第三部分《供应商须知》“8. 询问与质疑”的相关规定，以书面原件形式针对同一采购程序环节一次性提出质疑，否则不予受理。</w:t>
      </w:r>
    </w:p>
    <w:p w14:paraId="7790E003">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采购人质疑受理：</w:t>
      </w:r>
    </w:p>
    <w:p w14:paraId="6CC8727A">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 联系部门：</w:t>
      </w:r>
      <w:r>
        <w:rPr>
          <w:rFonts w:hint="eastAsia" w:ascii="Times New Roman" w:hAnsi="Times New Roman" w:eastAsia="宋体" w:cs="Times New Roman"/>
          <w:color w:val="000000" w:themeColor="text1"/>
          <w14:textFill>
            <w14:solidFill>
              <w14:schemeClr w14:val="tx1"/>
            </w14:solidFill>
          </w14:textFill>
        </w:rPr>
        <w:t>天津市应急管理局</w:t>
      </w:r>
    </w:p>
    <w:p w14:paraId="48150891">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 联系地址：</w:t>
      </w:r>
      <w:r>
        <w:rPr>
          <w:rFonts w:hint="eastAsia" w:ascii="Times New Roman" w:hAnsi="Times New Roman" w:eastAsia="宋体" w:cs="Times New Roman"/>
          <w:color w:val="000000" w:themeColor="text1"/>
          <w:lang w:val="en-US" w:eastAsia="zh-CN"/>
          <w14:textFill>
            <w14:solidFill>
              <w14:schemeClr w14:val="tx1"/>
            </w14:solidFill>
          </w14:textFill>
        </w:rPr>
        <w:t>天津市</w:t>
      </w:r>
      <w:r>
        <w:rPr>
          <w:rFonts w:hint="eastAsia" w:ascii="Times New Roman" w:hAnsi="Times New Roman" w:eastAsia="宋体" w:cs="Times New Roman"/>
          <w:color w:val="000000" w:themeColor="text1"/>
          <w14:textFill>
            <w14:solidFill>
              <w14:schemeClr w14:val="tx1"/>
            </w14:solidFill>
          </w14:textFill>
        </w:rPr>
        <w:t>河西区怒江道58号</w:t>
      </w:r>
    </w:p>
    <w:p w14:paraId="5539F183">
      <w:pPr>
        <w:pStyle w:val="29"/>
        <w:spacing w:line="360" w:lineRule="auto"/>
        <w:ind w:firstLine="480" w:firstLineChars="200"/>
        <w:jc w:val="both"/>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3. 联 系 人：吕若冰</w:t>
      </w:r>
    </w:p>
    <w:p w14:paraId="2D3E155A">
      <w:pPr>
        <w:pStyle w:val="29"/>
        <w:spacing w:line="360" w:lineRule="auto"/>
        <w:ind w:firstLine="480" w:firstLineChars="200"/>
        <w:jc w:val="both"/>
        <w:rPr>
          <w:rFonts w:hint="eastAsia" w:ascii="Times New Roman" w:hAnsi="Times New Roman" w:eastAsia="宋体" w:cs="Times New Roman"/>
          <w:color w:val="000000" w:themeColor="text1"/>
          <w14:textFill>
            <w14:solidFill>
              <w14:schemeClr w14:val="tx1"/>
            </w14:solidFill>
          </w14:textFill>
        </w:rPr>
      </w:pPr>
      <w:r>
        <w:rPr>
          <w:rFonts w:hint="eastAsia" w:ascii="Times New Roman" w:hAnsi="Times New Roman" w:eastAsia="宋体" w:cs="Times New Roman"/>
          <w:color w:val="000000" w:themeColor="text1"/>
          <w14:textFill>
            <w14:solidFill>
              <w14:schemeClr w14:val="tx1"/>
            </w14:solidFill>
          </w14:textFill>
        </w:rPr>
        <w:t>4. 联系方式：022-28051621</w:t>
      </w:r>
    </w:p>
    <w:p w14:paraId="52A48ADC">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十、公告期限</w:t>
      </w:r>
    </w:p>
    <w:p w14:paraId="3FBC2583">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磋商公告的公告期限为3个工作日。</w:t>
      </w:r>
    </w:p>
    <w:p w14:paraId="4B44D11E">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十一、招标代理服务费</w:t>
      </w:r>
    </w:p>
    <w:p w14:paraId="4498AD52">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本项目按以下比例向</w:t>
      </w:r>
      <w:r>
        <w:rPr>
          <w:rFonts w:hint="eastAsia"/>
          <w:color w:val="000000" w:themeColor="text1"/>
          <w:lang w:val="zh-CN"/>
          <w14:textFill>
            <w14:solidFill>
              <w14:schemeClr w14:val="tx1"/>
            </w14:solidFill>
          </w14:textFill>
        </w:rPr>
        <w:t>成交</w:t>
      </w:r>
      <w:r>
        <w:rPr>
          <w:rFonts w:ascii="Times New Roman" w:hAnsi="Times New Roman" w:eastAsia="宋体" w:cs="Times New Roman"/>
          <w:color w:val="000000" w:themeColor="text1"/>
          <w14:textFill>
            <w14:solidFill>
              <w14:schemeClr w14:val="tx1"/>
            </w14:solidFill>
          </w14:textFill>
        </w:rPr>
        <w:t>供应商收取招标代理服务费：</w:t>
      </w:r>
    </w:p>
    <w:tbl>
      <w:tblPr>
        <w:tblStyle w:val="16"/>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656"/>
        <w:gridCol w:w="3657"/>
      </w:tblGrid>
      <w:tr w14:paraId="6E1D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blHeader/>
          <w:jc w:val="center"/>
        </w:trPr>
        <w:tc>
          <w:tcPr>
            <w:tcW w:w="3656" w:type="dxa"/>
            <w:vAlign w:val="center"/>
          </w:tcPr>
          <w:p w14:paraId="3FBCB67F">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成交金额（万元）</w:t>
            </w:r>
          </w:p>
        </w:tc>
        <w:tc>
          <w:tcPr>
            <w:tcW w:w="3657" w:type="dxa"/>
            <w:vAlign w:val="center"/>
          </w:tcPr>
          <w:p w14:paraId="79E7CCE0">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费率</w:t>
            </w:r>
          </w:p>
        </w:tc>
      </w:tr>
      <w:tr w14:paraId="079CFC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02F890DF">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100以下</w:t>
            </w:r>
          </w:p>
        </w:tc>
        <w:tc>
          <w:tcPr>
            <w:tcW w:w="3657" w:type="dxa"/>
            <w:vAlign w:val="center"/>
          </w:tcPr>
          <w:p w14:paraId="45BB6CF2">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w:t>
            </w:r>
          </w:p>
        </w:tc>
      </w:tr>
      <w:tr w14:paraId="694E0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1B81978A">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100-500</w:t>
            </w:r>
          </w:p>
        </w:tc>
        <w:tc>
          <w:tcPr>
            <w:tcW w:w="3657" w:type="dxa"/>
            <w:vAlign w:val="center"/>
          </w:tcPr>
          <w:p w14:paraId="35FBABD2">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0.8%</w:t>
            </w:r>
          </w:p>
        </w:tc>
      </w:tr>
      <w:tr w14:paraId="2C6A8C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52C4EA74">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500-1000</w:t>
            </w:r>
          </w:p>
        </w:tc>
        <w:tc>
          <w:tcPr>
            <w:tcW w:w="3657" w:type="dxa"/>
            <w:vAlign w:val="center"/>
          </w:tcPr>
          <w:p w14:paraId="08EEA7EA">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0.45%</w:t>
            </w:r>
          </w:p>
        </w:tc>
      </w:tr>
      <w:tr w14:paraId="5D13CC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201FF724">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1000-5000</w:t>
            </w:r>
          </w:p>
        </w:tc>
        <w:tc>
          <w:tcPr>
            <w:tcW w:w="3657" w:type="dxa"/>
            <w:vAlign w:val="center"/>
          </w:tcPr>
          <w:p w14:paraId="39314780">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0.25%</w:t>
            </w:r>
          </w:p>
        </w:tc>
      </w:tr>
      <w:tr w14:paraId="377404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3FDA7862">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5000-10000</w:t>
            </w:r>
          </w:p>
        </w:tc>
        <w:tc>
          <w:tcPr>
            <w:tcW w:w="3657" w:type="dxa"/>
            <w:vAlign w:val="center"/>
          </w:tcPr>
          <w:p w14:paraId="49FEAFFD">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0.1%</w:t>
            </w:r>
          </w:p>
        </w:tc>
      </w:tr>
      <w:tr w14:paraId="4C0F2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jc w:val="center"/>
        </w:trPr>
        <w:tc>
          <w:tcPr>
            <w:tcW w:w="3656" w:type="dxa"/>
            <w:vAlign w:val="center"/>
          </w:tcPr>
          <w:p w14:paraId="48851ECC">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10000-100000</w:t>
            </w:r>
          </w:p>
        </w:tc>
        <w:tc>
          <w:tcPr>
            <w:tcW w:w="3657" w:type="dxa"/>
            <w:vAlign w:val="center"/>
          </w:tcPr>
          <w:p w14:paraId="329CBE5D">
            <w:pPr>
              <w:tabs>
                <w:tab w:val="left" w:pos="750"/>
                <w:tab w:val="left" w:pos="840"/>
              </w:tabs>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0.05%</w:t>
            </w:r>
          </w:p>
        </w:tc>
      </w:tr>
    </w:tbl>
    <w:p w14:paraId="5B1AA30A">
      <w:pPr>
        <w:tabs>
          <w:tab w:val="left" w:pos="700"/>
        </w:tabs>
        <w:autoSpaceDE w:val="0"/>
        <w:autoSpaceDN w:val="0"/>
        <w:adjustRightInd w:val="0"/>
        <w:spacing w:line="360" w:lineRule="auto"/>
        <w:ind w:firstLine="480" w:firstLineChars="200"/>
        <w:rPr>
          <w:color w:val="000000" w:themeColor="text1"/>
          <w:sz w:val="24"/>
          <w:lang w:val="zh-CN"/>
          <w14:textFill>
            <w14:solidFill>
              <w14:schemeClr w14:val="tx1"/>
            </w14:solidFill>
          </w14:textFill>
        </w:rPr>
      </w:pPr>
      <w:r>
        <w:rPr>
          <w:color w:val="000000" w:themeColor="text1"/>
          <w:sz w:val="24"/>
          <w:lang w:val="zh-CN"/>
          <w14:textFill>
            <w14:solidFill>
              <w14:schemeClr w14:val="tx1"/>
            </w14:solidFill>
          </w14:textFill>
        </w:rPr>
        <w:t>服务费按差额定率累进法计算，向下取整，精确到元。例如</w:t>
      </w:r>
      <w:r>
        <w:rPr>
          <w:color w:val="000000" w:themeColor="text1"/>
          <w:sz w:val="24"/>
          <w14:textFill>
            <w14:solidFill>
              <w14:schemeClr w14:val="tx1"/>
            </w14:solidFill>
          </w14:textFill>
        </w:rPr>
        <w:t>成交金额</w:t>
      </w:r>
      <w:r>
        <w:rPr>
          <w:color w:val="000000" w:themeColor="text1"/>
          <w:sz w:val="24"/>
          <w:lang w:val="zh-CN"/>
          <w14:textFill>
            <w14:solidFill>
              <w14:schemeClr w14:val="tx1"/>
            </w14:solidFill>
          </w14:textFill>
        </w:rPr>
        <w:t>为6805000元，服务费=1000000×1%+（5000000-1000000）×0.8%+（6805000-5000000）×0.45%=50122.5元，服务费缴纳50122元。其中成交金额以《</w:t>
      </w:r>
      <w:r>
        <w:rPr>
          <w:rFonts w:hint="eastAsia"/>
          <w:color w:val="000000" w:themeColor="text1"/>
          <w:sz w:val="24"/>
          <w:lang w:val="zh-CN"/>
          <w14:textFill>
            <w14:solidFill>
              <w14:schemeClr w14:val="tx1"/>
            </w14:solidFill>
          </w14:textFill>
        </w:rPr>
        <w:t>成交</w:t>
      </w:r>
      <w:r>
        <w:rPr>
          <w:color w:val="000000" w:themeColor="text1"/>
          <w:sz w:val="24"/>
          <w:lang w:val="zh-CN"/>
          <w14:textFill>
            <w14:solidFill>
              <w14:schemeClr w14:val="tx1"/>
            </w14:solidFill>
          </w14:textFill>
        </w:rPr>
        <w:t>通知书》为准。</w:t>
      </w:r>
    </w:p>
    <w:p w14:paraId="6D5DC0DC">
      <w:pPr>
        <w:tabs>
          <w:tab w:val="left" w:pos="700"/>
        </w:tabs>
        <w:autoSpaceDE w:val="0"/>
        <w:autoSpaceDN w:val="0"/>
        <w:adjustRightInd w:val="0"/>
        <w:spacing w:line="360" w:lineRule="auto"/>
        <w:ind w:firstLine="480" w:firstLineChars="200"/>
        <w:rPr>
          <w:color w:val="000000" w:themeColor="text1"/>
          <w:sz w:val="24"/>
          <w:szCs w:val="24"/>
          <w:lang w:val="zh-CN"/>
          <w14:textFill>
            <w14:solidFill>
              <w14:schemeClr w14:val="tx1"/>
            </w14:solidFill>
          </w14:textFill>
        </w:rPr>
      </w:pPr>
      <w:r>
        <w:rPr>
          <w:rFonts w:hint="eastAsia"/>
          <w:color w:val="000000" w:themeColor="text1"/>
          <w:sz w:val="24"/>
          <w:szCs w:val="24"/>
          <w:lang w:val="zh-CN"/>
          <w14:textFill>
            <w14:solidFill>
              <w14:schemeClr w14:val="tx1"/>
            </w14:solidFill>
          </w14:textFill>
        </w:rPr>
        <w:t>成交</w:t>
      </w:r>
      <w:r>
        <w:rPr>
          <w:color w:val="000000" w:themeColor="text1"/>
          <w:sz w:val="24"/>
          <w:szCs w:val="24"/>
          <w14:textFill>
            <w14:solidFill>
              <w14:schemeClr w14:val="tx1"/>
            </w14:solidFill>
          </w14:textFill>
        </w:rPr>
        <w:t>供应商应于</w:t>
      </w:r>
      <w:r>
        <w:rPr>
          <w:rFonts w:hint="eastAsia"/>
          <w:color w:val="000000" w:themeColor="text1"/>
          <w:sz w:val="24"/>
          <w:szCs w:val="24"/>
          <w:lang w:val="zh-CN"/>
          <w14:textFill>
            <w14:solidFill>
              <w14:schemeClr w14:val="tx1"/>
            </w14:solidFill>
          </w14:textFill>
        </w:rPr>
        <w:t>成交</w:t>
      </w:r>
      <w:r>
        <w:rPr>
          <w:color w:val="000000" w:themeColor="text1"/>
          <w:sz w:val="24"/>
          <w:szCs w:val="24"/>
          <w14:textFill>
            <w14:solidFill>
              <w14:schemeClr w14:val="tx1"/>
            </w14:solidFill>
          </w14:textFill>
        </w:rPr>
        <w:t>公告发布之日起5个工作日内缴纳</w:t>
      </w:r>
      <w:r>
        <w:rPr>
          <w:color w:val="000000" w:themeColor="text1"/>
          <w:sz w:val="24"/>
          <w:szCs w:val="24"/>
          <w:lang w:val="zh-CN"/>
          <w14:textFill>
            <w14:solidFill>
              <w14:schemeClr w14:val="tx1"/>
            </w14:solidFill>
          </w14:textFill>
        </w:rPr>
        <w:t>招标代理服务费，缴费单位名称须与投标单位名称一致，缴费时请注明项目编号及</w:t>
      </w:r>
      <w:r>
        <w:rPr>
          <w:rFonts w:hint="eastAsia"/>
          <w:color w:val="000000" w:themeColor="text1"/>
          <w:sz w:val="24"/>
          <w:szCs w:val="24"/>
          <w:lang w:val="zh-CN"/>
          <w14:textFill>
            <w14:solidFill>
              <w14:schemeClr w14:val="tx1"/>
            </w14:solidFill>
          </w14:textFill>
        </w:rPr>
        <w:t>成交</w:t>
      </w:r>
      <w:r>
        <w:rPr>
          <w:color w:val="000000" w:themeColor="text1"/>
          <w:sz w:val="24"/>
          <w:szCs w:val="24"/>
          <w:lang w:val="zh-CN"/>
          <w14:textFill>
            <w14:solidFill>
              <w14:schemeClr w14:val="tx1"/>
            </w14:solidFill>
          </w14:textFill>
        </w:rPr>
        <w:t>包号。</w:t>
      </w:r>
    </w:p>
    <w:p w14:paraId="753EAAF9">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名        称：天津市公共资源交易中心</w:t>
      </w:r>
    </w:p>
    <w:p w14:paraId="582FA226">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 xml:space="preserve">开户行及账号：中国建设银行股份有限公司天津明华支行 </w:t>
      </w:r>
    </w:p>
    <w:p w14:paraId="6C9A8D61">
      <w:pPr>
        <w:pStyle w:val="29"/>
        <w:spacing w:line="360" w:lineRule="auto"/>
        <w:ind w:firstLine="2152" w:firstLineChars="897"/>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1205 0162 4900 0000 0675</w:t>
      </w:r>
    </w:p>
    <w:p w14:paraId="5F7FB895">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银行联行号：105110039436</w:t>
      </w:r>
    </w:p>
    <w:p w14:paraId="777B23F6">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纳税人识别号：1212 0000 MB1E 44809C</w:t>
      </w:r>
    </w:p>
    <w:p w14:paraId="053F2841">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地址：天津市河东区红星路79号</w:t>
      </w:r>
    </w:p>
    <w:p w14:paraId="596DEDC9">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缴费及申请开票系统：http://pay.tjggzy.cn/</w:t>
      </w:r>
    </w:p>
    <w:p w14:paraId="0C7C1C7D">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缴费及开票咨询电话：022-24532012</w:t>
      </w:r>
    </w:p>
    <w:p w14:paraId="02EDD750">
      <w:pPr>
        <w:pStyle w:val="29"/>
        <w:spacing w:line="360" w:lineRule="auto"/>
        <w:jc w:val="both"/>
        <w:rPr>
          <w:rFonts w:ascii="Times New Roman" w:hAnsi="Times New Roman" w:eastAsia="宋体" w:cs="Times New Roman"/>
          <w:color w:val="000000" w:themeColor="text1"/>
          <w14:textFill>
            <w14:solidFill>
              <w14:schemeClr w14:val="tx1"/>
            </w14:solidFill>
          </w14:textFill>
        </w:rPr>
      </w:pPr>
    </w:p>
    <w:p w14:paraId="74F0A53A">
      <w:pPr>
        <w:pStyle w:val="29"/>
        <w:spacing w:line="360" w:lineRule="auto"/>
        <w:jc w:val="right"/>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2026年</w:t>
      </w:r>
      <w:r>
        <w:rPr>
          <w:rFonts w:hint="eastAsia" w:ascii="Times New Roman" w:hAnsi="Times New Roman" w:eastAsia="宋体" w:cs="Times New Roman"/>
          <w:color w:val="000000" w:themeColor="text1"/>
          <w:lang w:val="en-US" w:eastAsia="zh-CN"/>
          <w14:textFill>
            <w14:solidFill>
              <w14:schemeClr w14:val="tx1"/>
            </w14:solidFill>
          </w14:textFill>
        </w:rPr>
        <w:t>7</w:t>
      </w:r>
      <w:r>
        <w:rPr>
          <w:rFonts w:ascii="Times New Roman" w:hAnsi="Times New Roman" w:eastAsia="宋体" w:cs="Times New Roman"/>
          <w:color w:val="000000" w:themeColor="text1"/>
          <w14:textFill>
            <w14:solidFill>
              <w14:schemeClr w14:val="tx1"/>
            </w14:solidFill>
          </w14:textFill>
        </w:rPr>
        <w:t>月</w:t>
      </w:r>
      <w:r>
        <w:rPr>
          <w:rFonts w:hint="eastAsia" w:ascii="Times New Roman" w:hAnsi="Times New Roman" w:eastAsia="宋体" w:cs="Times New Roman"/>
          <w:color w:val="000000" w:themeColor="text1"/>
          <w:lang w:val="en-US" w:eastAsia="zh-CN"/>
          <w14:textFill>
            <w14:solidFill>
              <w14:schemeClr w14:val="tx1"/>
            </w14:solidFill>
          </w14:textFill>
        </w:rPr>
        <w:t>10</w:t>
      </w:r>
      <w:r>
        <w:rPr>
          <w:rFonts w:ascii="Times New Roman" w:hAnsi="Times New Roman" w:eastAsia="宋体" w:cs="Times New Roman"/>
          <w:color w:val="000000" w:themeColor="text1"/>
          <w14:textFill>
            <w14:solidFill>
              <w14:schemeClr w14:val="tx1"/>
            </w14:solidFill>
          </w14:textFill>
        </w:rPr>
        <w:t>日</w:t>
      </w:r>
    </w:p>
    <w:p w14:paraId="3E9C57BD">
      <w:pPr>
        <w:pStyle w:val="29"/>
        <w:spacing w:line="360" w:lineRule="auto"/>
        <w:ind w:firstLine="480" w:firstLineChars="200"/>
        <w:jc w:val="both"/>
        <w:rPr>
          <w:rFonts w:ascii="Times New Roman" w:hAnsi="Times New Roman" w:eastAsia="宋体" w:cs="Times New Roman"/>
          <w:color w:val="000000" w:themeColor="text1"/>
          <w:kern w:val="2"/>
          <w14:textFill>
            <w14:solidFill>
              <w14:schemeClr w14:val="tx1"/>
            </w14:solidFill>
          </w14:textFill>
        </w:rPr>
      </w:pPr>
    </w:p>
    <w:p w14:paraId="729E1032">
      <w:pPr>
        <w:pStyle w:val="29"/>
        <w:spacing w:line="360" w:lineRule="auto"/>
        <w:ind w:firstLine="480" w:firstLineChars="200"/>
        <w:jc w:val="both"/>
        <w:rPr>
          <w:rFonts w:ascii="Times New Roman" w:hAnsi="Times New Roman" w:eastAsia="宋体" w:cs="Times New Roman"/>
          <w:color w:val="000000" w:themeColor="text1"/>
          <w:kern w:val="2"/>
          <w14:textFill>
            <w14:solidFill>
              <w14:schemeClr w14:val="tx1"/>
            </w14:solidFill>
          </w14:textFill>
        </w:rPr>
      </w:pPr>
    </w:p>
    <w:p w14:paraId="580F9E73">
      <w:pPr>
        <w:pStyle w:val="29"/>
        <w:spacing w:line="360" w:lineRule="auto"/>
        <w:ind w:firstLine="480" w:firstLineChars="200"/>
        <w:jc w:val="both"/>
        <w:rPr>
          <w:rFonts w:ascii="Times New Roman" w:hAnsi="Times New Roman" w:eastAsia="宋体" w:cs="Times New Roman"/>
          <w:color w:val="000000" w:themeColor="text1"/>
          <w:kern w:val="2"/>
          <w14:textFill>
            <w14:solidFill>
              <w14:schemeClr w14:val="tx1"/>
            </w14:solidFill>
          </w14:textFill>
        </w:rPr>
      </w:pPr>
    </w:p>
    <w:p w14:paraId="089B8F57">
      <w:pPr>
        <w:pStyle w:val="29"/>
        <w:spacing w:line="360" w:lineRule="auto"/>
        <w:ind w:firstLine="480" w:firstLineChars="200"/>
        <w:jc w:val="both"/>
        <w:rPr>
          <w:rFonts w:ascii="Times New Roman" w:hAnsi="Times New Roman" w:eastAsia="宋体" w:cs="Times New Roman"/>
          <w:color w:val="000000" w:themeColor="text1"/>
          <w:kern w:val="2"/>
          <w14:textFill>
            <w14:solidFill>
              <w14:schemeClr w14:val="tx1"/>
            </w14:solidFill>
          </w14:textFill>
        </w:rPr>
      </w:pPr>
    </w:p>
    <w:p w14:paraId="1E679DE9">
      <w:pPr>
        <w:widowControl/>
        <w:jc w:val="left"/>
        <w:rPr>
          <w:rFonts w:eastAsiaTheme="minorEastAsia"/>
          <w:b/>
          <w:bCs/>
          <w:color w:val="000000" w:themeColor="text1"/>
          <w:kern w:val="0"/>
          <w:sz w:val="24"/>
          <w:szCs w:val="24"/>
          <w14:textFill>
            <w14:solidFill>
              <w14:schemeClr w14:val="tx1"/>
            </w14:solidFill>
          </w14:textFill>
        </w:rPr>
      </w:pPr>
      <w:r>
        <w:rPr>
          <w:rFonts w:eastAsiaTheme="minorEastAsia"/>
          <w:b/>
          <w:bCs/>
          <w:color w:val="000000" w:themeColor="text1"/>
          <w:kern w:val="0"/>
          <w:sz w:val="24"/>
          <w:szCs w:val="24"/>
          <w14:textFill>
            <w14:solidFill>
              <w14:schemeClr w14:val="tx1"/>
            </w14:solidFill>
          </w14:textFill>
        </w:rPr>
        <w:br w:type="page"/>
      </w:r>
    </w:p>
    <w:p w14:paraId="23567BD9">
      <w:pPr>
        <w:pStyle w:val="11"/>
        <w:rPr>
          <w:rFonts w:ascii="Times New Roman" w:hAnsi="Times New Roman"/>
          <w:color w:val="000000" w:themeColor="text1"/>
          <w14:textFill>
            <w14:solidFill>
              <w14:schemeClr w14:val="tx1"/>
            </w14:solidFill>
          </w14:textFill>
        </w:rPr>
      </w:pPr>
      <w:r>
        <w:rPr>
          <w:rFonts w:eastAsiaTheme="minorEastAsia"/>
          <w:b/>
          <w:bCs/>
          <w:color w:val="000000" w:themeColor="text1"/>
          <w:kern w:val="0"/>
          <w:sz w:val="24"/>
          <w:szCs w:val="24"/>
          <w14:textFill>
            <w14:solidFill>
              <w14:schemeClr w14:val="tx1"/>
            </w14:solidFill>
          </w14:textFill>
        </w:rPr>
        <w:t xml:space="preserve"> </w:t>
      </w:r>
      <w:r>
        <w:rPr>
          <w:rFonts w:ascii="Times New Roman" w:hAnsi="Times New Roman"/>
          <w:color w:val="000000" w:themeColor="text1"/>
          <w14:textFill>
            <w14:solidFill>
              <w14:schemeClr w14:val="tx1"/>
            </w14:solidFill>
          </w14:textFill>
        </w:rPr>
        <w:t>第二部分  磋商项目</w:t>
      </w:r>
      <w:bookmarkEnd w:id="2"/>
      <w:r>
        <w:rPr>
          <w:rFonts w:hint="eastAsia" w:ascii="Times New Roman" w:hAnsi="Times New Roman"/>
          <w:color w:val="000000" w:themeColor="text1"/>
          <w:lang w:eastAsia="zh-CN"/>
          <w14:textFill>
            <w14:solidFill>
              <w14:schemeClr w14:val="tx1"/>
            </w14:solidFill>
          </w14:textFill>
        </w:rPr>
        <w:t>需求</w:t>
      </w:r>
    </w:p>
    <w:p w14:paraId="4CE9E50B">
      <w:pPr>
        <w:autoSpaceDE w:val="0"/>
        <w:autoSpaceDN w:val="0"/>
        <w:spacing w:line="360" w:lineRule="auto"/>
        <w:ind w:firstLine="480" w:firstLineChars="20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加注“★”号条款为不允许偏离的实质性要求，经磋商小组判定任意一条加注“★”号的条款出现偏离，视为无效响应。</w:t>
      </w:r>
    </w:p>
    <w:p w14:paraId="1FA25B75">
      <w:pPr>
        <w:widowControl/>
        <w:spacing w:line="360" w:lineRule="auto"/>
        <w:ind w:firstLine="480" w:firstLineChars="200"/>
        <w:jc w:val="left"/>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一、项目背景</w:t>
      </w:r>
    </w:p>
    <w:p w14:paraId="17DB0C98">
      <w:pPr>
        <w:autoSpaceDE w:val="0"/>
        <w:autoSpaceDN w:val="0"/>
        <w:adjustRightInd w:val="0"/>
        <w:spacing w:line="360" w:lineRule="auto"/>
        <w:ind w:firstLine="480" w:firstLineChars="200"/>
        <w:rPr>
          <w:rFonts w:hint="eastAsia"/>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为落实《天津市人民政府关于进一步深化政府法律顾问工作的意见》要求，根据市应急管理局实际需求，聘用2家律师事务所提供法律顾问服务，由其分别固定指派1名执业律师，在法律咨询、合同及文件审查、行政行为合法性审查和其他非诉及复议诉讼法律服务等方面提供法律顾问服务，为市应急管理局法治建设提供专业支撑。</w:t>
      </w:r>
    </w:p>
    <w:p w14:paraId="0180C3F7">
      <w:pPr>
        <w:autoSpaceDE w:val="0"/>
        <w:autoSpaceDN w:val="0"/>
        <w:adjustRightInd w:val="0"/>
        <w:spacing w:line="360" w:lineRule="auto"/>
        <w:ind w:firstLine="480" w:firstLineChars="200"/>
        <w:rPr>
          <w:bCs/>
          <w:color w:val="000000" w:themeColor="text1"/>
          <w:sz w:val="24"/>
          <w14:textFill>
            <w14:solidFill>
              <w14:schemeClr w14:val="tx1"/>
            </w14:solidFill>
          </w14:textFill>
        </w:rPr>
      </w:pPr>
      <w:r>
        <w:rPr>
          <w:rFonts w:hint="eastAsia"/>
          <w:bCs/>
          <w:color w:val="000000" w:themeColor="text1"/>
          <w:sz w:val="24"/>
          <w14:textFill>
            <w14:solidFill>
              <w14:schemeClr w14:val="tx1"/>
            </w14:solidFill>
          </w14:textFill>
        </w:rPr>
        <w:t>二</w:t>
      </w:r>
      <w:r>
        <w:rPr>
          <w:bCs/>
          <w:color w:val="000000" w:themeColor="text1"/>
          <w:sz w:val="24"/>
          <w14:textFill>
            <w14:solidFill>
              <w14:schemeClr w14:val="tx1"/>
            </w14:solidFill>
          </w14:textFill>
        </w:rPr>
        <w:t>、技术要求</w:t>
      </w:r>
    </w:p>
    <w:p w14:paraId="71C6E37D">
      <w:pPr>
        <w:spacing w:line="360" w:lineRule="auto"/>
        <w:ind w:firstLine="480"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w:t>
      </w:r>
      <w:r>
        <w:rPr>
          <w:color w:val="000000" w:themeColor="text1"/>
          <w:sz w:val="24"/>
          <w14:textFill>
            <w14:solidFill>
              <w14:schemeClr w14:val="tx1"/>
            </w14:solidFill>
          </w14:textFill>
        </w:rPr>
        <w:t>（一）投标人须承诺所提供的服务、人员及设备符合相关强制性规定。</w:t>
      </w:r>
      <w:r>
        <w:rPr>
          <w:rFonts w:hint="eastAsia"/>
          <w:color w:val="000000" w:themeColor="text1"/>
          <w:sz w:val="24"/>
          <w14:textFill>
            <w14:solidFill>
              <w14:schemeClr w14:val="tx1"/>
            </w14:solidFill>
          </w14:textFill>
        </w:rPr>
        <w:t>验收时采购人有权要求投标人出具</w:t>
      </w:r>
      <w:r>
        <w:rPr>
          <w:color w:val="000000" w:themeColor="text1"/>
          <w:sz w:val="24"/>
          <w14:textFill>
            <w14:solidFill>
              <w14:schemeClr w14:val="tx1"/>
            </w14:solidFill>
          </w14:textFill>
        </w:rPr>
        <w:t>所提供的服务、人员及设备</w:t>
      </w:r>
      <w:r>
        <w:rPr>
          <w:rFonts w:hint="eastAsia"/>
          <w:color w:val="000000" w:themeColor="text1"/>
          <w:sz w:val="24"/>
          <w14:textFill>
            <w14:solidFill>
              <w14:schemeClr w14:val="tx1"/>
            </w14:solidFill>
          </w14:textFill>
        </w:rPr>
        <w:t>符合上述规定的证明文件。</w:t>
      </w:r>
    </w:p>
    <w:p w14:paraId="36F51CE8">
      <w:pPr>
        <w:tabs>
          <w:tab w:val="left" w:pos="210"/>
        </w:tabs>
        <w:autoSpaceDE w:val="0"/>
        <w:autoSpaceDN w:val="0"/>
        <w:adjustRightInd w:val="0"/>
        <w:spacing w:line="360" w:lineRule="auto"/>
        <w:ind w:firstLine="480" w:firstLineChars="200"/>
        <w:outlineLvl w:val="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（二）具体要求</w:t>
      </w:r>
    </w:p>
    <w:p w14:paraId="1D12A007">
      <w:pPr>
        <w:tabs>
          <w:tab w:val="left" w:pos="210"/>
        </w:tabs>
        <w:autoSpaceDE w:val="0"/>
        <w:autoSpaceDN w:val="0"/>
        <w:adjustRightInd w:val="0"/>
        <w:spacing w:line="360" w:lineRule="auto"/>
        <w:ind w:firstLine="480" w:firstLineChars="200"/>
        <w:outlineLvl w:val="0"/>
        <w:rPr>
          <w:color w:val="000000" w:themeColor="text1"/>
          <w:sz w:val="24"/>
          <w:szCs w:val="24"/>
          <w14:textFill>
            <w14:solidFill>
              <w14:schemeClr w14:val="tx1"/>
            </w14:solidFill>
          </w14:textFill>
        </w:rPr>
      </w:pPr>
      <w:r>
        <w:rPr>
          <w:rFonts w:hint="eastAsia"/>
          <w:color w:val="000000" w:themeColor="text1"/>
          <w:sz w:val="24"/>
          <w:szCs w:val="24"/>
          <w14:textFill>
            <w14:solidFill>
              <w14:schemeClr w14:val="tx1"/>
            </w14:solidFill>
          </w14:textFill>
        </w:rPr>
        <w:t>详见项目需求书。</w:t>
      </w:r>
    </w:p>
    <w:p w14:paraId="716E374D">
      <w:pPr>
        <w:tabs>
          <w:tab w:val="left" w:pos="210"/>
        </w:tabs>
        <w:autoSpaceDE w:val="0"/>
        <w:autoSpaceDN w:val="0"/>
        <w:adjustRightInd w:val="0"/>
        <w:spacing w:line="360" w:lineRule="auto"/>
        <w:ind w:firstLine="480" w:firstLineChars="200"/>
        <w:outlineLvl w:val="0"/>
        <w:rPr>
          <w:rFonts w:eastAsiaTheme="minorEastAsia"/>
          <w:color w:val="000000" w:themeColor="text1"/>
          <w:sz w:val="24"/>
          <w:szCs w:val="24"/>
          <w14:textFill>
            <w14:solidFill>
              <w14:schemeClr w14:val="tx1"/>
            </w14:solidFill>
          </w14:textFill>
        </w:rPr>
      </w:pPr>
      <w:r>
        <w:rPr>
          <w:rFonts w:hint="eastAsia" w:eastAsiaTheme="minorEastAsia"/>
          <w:color w:val="000000" w:themeColor="text1"/>
          <w:sz w:val="24"/>
          <w:szCs w:val="24"/>
          <w14:textFill>
            <w14:solidFill>
              <w14:schemeClr w14:val="tx1"/>
            </w14:solidFill>
          </w14:textFill>
        </w:rPr>
        <w:t>三</w:t>
      </w:r>
      <w:r>
        <w:rPr>
          <w:rFonts w:eastAsiaTheme="minorEastAsia"/>
          <w:color w:val="000000" w:themeColor="text1"/>
          <w:sz w:val="24"/>
          <w:szCs w:val="24"/>
          <w14:textFill>
            <w14:solidFill>
              <w14:schemeClr w14:val="tx1"/>
            </w14:solidFill>
          </w14:textFill>
        </w:rPr>
        <w:t>、商务要求</w:t>
      </w:r>
    </w:p>
    <w:p w14:paraId="6E28938A">
      <w:pPr>
        <w:pStyle w:val="29"/>
        <w:spacing w:line="360" w:lineRule="auto"/>
        <w:ind w:firstLine="480" w:firstLineChars="200"/>
        <w:jc w:val="both"/>
        <w:rPr>
          <w:rFonts w:ascii="Times New Roman" w:hAnsi="Times New Roman" w:cs="Times New Roman" w:eastAsiaTheme="minorEastAsia"/>
          <w:color w:val="000000" w:themeColor="text1"/>
          <w:kern w:val="2"/>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（一）报价要求</w:t>
      </w:r>
    </w:p>
    <w:p w14:paraId="7286F08D">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1. 投标报价以人民币填列。</w:t>
      </w:r>
    </w:p>
    <w:p w14:paraId="771BC8A3">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2. 投标人的报价应包括：</w:t>
      </w:r>
      <w:r>
        <w:rPr>
          <w:rFonts w:hint="eastAsia" w:asciiTheme="minorEastAsia" w:hAnsiTheme="minorEastAsia" w:eastAsiaTheme="minorEastAsia"/>
          <w:color w:val="000000" w:themeColor="text1"/>
          <w:sz w:val="24"/>
          <w14:textFill>
            <w14:solidFill>
              <w14:schemeClr w14:val="tx1"/>
            </w14:solidFill>
          </w14:textFill>
        </w:rPr>
        <w:t>人员费用、服务费用、咨询费用、交通费用、诉讼费用</w:t>
      </w:r>
      <w:r>
        <w:rPr>
          <w:rFonts w:asciiTheme="minorEastAsia" w:hAnsiTheme="minorEastAsia" w:eastAsiaTheme="minorEastAsia"/>
          <w:color w:val="000000" w:themeColor="text1"/>
          <w:sz w:val="24"/>
          <w14:textFill>
            <w14:solidFill>
              <w14:schemeClr w14:val="tx1"/>
            </w14:solidFill>
          </w14:textFill>
        </w:rPr>
        <w:t>及税金</w:t>
      </w:r>
      <w:r>
        <w:rPr>
          <w:rFonts w:eastAsiaTheme="minorEastAsia"/>
          <w:color w:val="000000" w:themeColor="text1"/>
          <w:sz w:val="24"/>
          <w14:textFill>
            <w14:solidFill>
              <w14:schemeClr w14:val="tx1"/>
            </w14:solidFill>
          </w14:textFill>
        </w:rPr>
        <w:t>等为完成竞争性磋商文件规定全部任务所需的一切应有费用。</w:t>
      </w:r>
    </w:p>
    <w:p w14:paraId="4E8F3350">
      <w:pPr>
        <w:spacing w:line="360" w:lineRule="auto"/>
        <w:ind w:firstLine="480" w:firstLineChars="200"/>
        <w:rPr>
          <w:rFonts w:eastAsiaTheme="minorEastAsia"/>
          <w:color w:val="000000" w:themeColor="text1"/>
          <w:sz w:val="24"/>
          <w14:textFill>
            <w14:solidFill>
              <w14:schemeClr w14:val="tx1"/>
            </w14:solidFill>
          </w14:textFill>
        </w:rPr>
      </w:pPr>
      <w:r>
        <w:rPr>
          <w:rFonts w:eastAsiaTheme="minorEastAsia"/>
          <w:color w:val="000000" w:themeColor="text1"/>
          <w:sz w:val="24"/>
          <w14:textFill>
            <w14:solidFill>
              <w14:schemeClr w14:val="tx1"/>
            </w14:solidFill>
          </w14:textFill>
        </w:rPr>
        <w:t>3. 验收相关费用由投标人负责。</w:t>
      </w:r>
    </w:p>
    <w:p w14:paraId="2830D722">
      <w:pPr>
        <w:pStyle w:val="29"/>
        <w:spacing w:line="360" w:lineRule="auto"/>
        <w:ind w:firstLine="480" w:firstLineChars="200"/>
        <w:jc w:val="both"/>
        <w:rPr>
          <w:rFonts w:ascii="Times New Roman" w:hAnsi="Times New Roman" w:cs="Times New Roman" w:eastAsiaTheme="minorEastAsia"/>
          <w:color w:val="000000" w:themeColor="text1"/>
          <w:kern w:val="2"/>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（二）时间、地点要求：</w:t>
      </w:r>
    </w:p>
    <w:p w14:paraId="07E6AF63">
      <w:pPr>
        <w:pStyle w:val="29"/>
        <w:spacing w:line="360" w:lineRule="auto"/>
        <w:ind w:firstLine="480" w:firstLineChars="200"/>
        <w:jc w:val="both"/>
        <w:rPr>
          <w:rFonts w:ascii="Times New Roman" w:hAnsi="Times New Roman" w:cs="Times New Roman" w:eastAsiaTheme="minorEastAsia"/>
          <w:color w:val="000000" w:themeColor="text1"/>
          <w:kern w:val="2"/>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1. 时间要求：合同规定的服务起始之日起</w:t>
      </w:r>
      <w:r>
        <w:rPr>
          <w:rFonts w:hint="eastAsia" w:ascii="Times New Roman" w:hAnsi="Times New Roman" w:cs="Times New Roman" w:eastAsiaTheme="minorEastAsia"/>
          <w:color w:val="000000" w:themeColor="text1"/>
          <w:kern w:val="2"/>
          <w:lang w:val="en-US" w:eastAsia="zh-CN"/>
          <w14:textFill>
            <w14:solidFill>
              <w14:schemeClr w14:val="tx1"/>
            </w14:solidFill>
          </w14:textFill>
        </w:rPr>
        <w:t>2</w:t>
      </w:r>
      <w:r>
        <w:rPr>
          <w:rFonts w:ascii="Times New Roman" w:hAnsi="Times New Roman" w:cs="Times New Roman" w:eastAsiaTheme="minorEastAsia"/>
          <w:color w:val="000000" w:themeColor="text1"/>
          <w:kern w:val="2"/>
          <w14:textFill>
            <w14:solidFill>
              <w14:schemeClr w14:val="tx1"/>
            </w14:solidFill>
          </w14:textFill>
        </w:rPr>
        <w:t>年的服务期（特殊情况以合同为准）。</w:t>
      </w:r>
    </w:p>
    <w:p w14:paraId="0DF41B44">
      <w:pPr>
        <w:pStyle w:val="29"/>
        <w:spacing w:line="360" w:lineRule="auto"/>
        <w:ind w:firstLine="480" w:firstLineChars="200"/>
        <w:jc w:val="both"/>
        <w:rPr>
          <w:rFonts w:ascii="Times New Roman" w:hAnsi="Times New Roman" w:cs="Times New Roman" w:eastAsiaTheme="minorEastAsia"/>
          <w:b w:val="0"/>
          <w:bCs w:val="0"/>
          <w:color w:val="000000" w:themeColor="text1"/>
          <w:kern w:val="2"/>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2. 服务地点：</w:t>
      </w:r>
      <w:r>
        <w:rPr>
          <w:rFonts w:hint="eastAsia"/>
          <w:color w:val="000000" w:themeColor="text1"/>
          <w14:textFill>
            <w14:solidFill>
              <w14:schemeClr w14:val="tx1"/>
            </w14:solidFill>
          </w14:textFill>
        </w:rPr>
        <w:t>天津市河西区怒江道58号</w:t>
      </w:r>
      <w:r>
        <w:rPr>
          <w:rFonts w:cs="Times New Roman" w:asciiTheme="minorEastAsia" w:hAnsiTheme="minorEastAsia" w:eastAsiaTheme="minorEastAsia"/>
          <w:color w:val="000000" w:themeColor="text1"/>
          <w:kern w:val="2"/>
          <w14:textFill>
            <w14:solidFill>
              <w14:schemeClr w14:val="tx1"/>
            </w14:solidFill>
          </w14:textFill>
        </w:rPr>
        <w:t>（特殊情况以合同为准）。</w:t>
      </w:r>
    </w:p>
    <w:p w14:paraId="7A8D2F13">
      <w:pPr>
        <w:pStyle w:val="29"/>
        <w:spacing w:line="360" w:lineRule="auto"/>
        <w:ind w:firstLine="480" w:firstLineChars="200"/>
        <w:jc w:val="both"/>
        <w:rPr>
          <w:rFonts w:ascii="Times New Roman" w:hAnsi="Times New Roman" w:cs="Times New Roman" w:eastAsiaTheme="minorEastAsia"/>
          <w:color w:val="000000" w:themeColor="text1"/>
          <w:kern w:val="2"/>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w:t>
      </w:r>
      <w:r>
        <w:rPr>
          <w:rFonts w:hint="eastAsia" w:ascii="Times New Roman" w:hAnsi="Times New Roman" w:cs="Times New Roman" w:eastAsiaTheme="minorEastAsia"/>
          <w:color w:val="000000" w:themeColor="text1"/>
          <w:kern w:val="2"/>
          <w14:textFill>
            <w14:solidFill>
              <w14:schemeClr w14:val="tx1"/>
            </w14:solidFill>
          </w14:textFill>
        </w:rPr>
        <w:t>三</w:t>
      </w:r>
      <w:r>
        <w:rPr>
          <w:rFonts w:ascii="Times New Roman" w:hAnsi="Times New Roman" w:cs="Times New Roman" w:eastAsiaTheme="minorEastAsia"/>
          <w:color w:val="000000" w:themeColor="text1"/>
          <w:kern w:val="2"/>
          <w14:textFill>
            <w14:solidFill>
              <w14:schemeClr w14:val="tx1"/>
            </w14:solidFill>
          </w14:textFill>
        </w:rPr>
        <w:t>）付款方式</w:t>
      </w:r>
    </w:p>
    <w:p w14:paraId="6241DD82">
      <w:pPr>
        <w:pStyle w:val="29"/>
        <w:spacing w:line="360" w:lineRule="auto"/>
        <w:ind w:firstLine="480" w:firstLineChars="200"/>
        <w:jc w:val="both"/>
        <w:rPr>
          <w:rFonts w:ascii="Times New Roman" w:hAnsi="Times New Roman" w:cs="Times New Roman" w:eastAsiaTheme="minorEastAsia"/>
          <w:color w:val="000000" w:themeColor="text1"/>
          <w:kern w:val="2"/>
          <w14:textFill>
            <w14:solidFill>
              <w14:schemeClr w14:val="tx1"/>
            </w14:solidFill>
          </w14:textFill>
        </w:rPr>
      </w:pPr>
      <w:r>
        <w:rPr>
          <w:rFonts w:hint="eastAsia" w:ascii="Times New Roman" w:hAnsi="Times New Roman" w:cs="Times New Roman" w:eastAsiaTheme="minorEastAsia"/>
          <w:color w:val="000000" w:themeColor="text1"/>
          <w14:textFill>
            <w14:solidFill>
              <w14:schemeClr w14:val="tx1"/>
            </w14:solidFill>
          </w14:textFill>
        </w:rPr>
        <w:t>签订法律顾问合同后支付</w:t>
      </w:r>
      <w:r>
        <w:rPr>
          <w:rFonts w:hint="eastAsia" w:ascii="Times New Roman" w:hAnsi="Times New Roman" w:cs="Times New Roman" w:eastAsiaTheme="minorEastAsia"/>
          <w:color w:val="000000" w:themeColor="text1"/>
          <w:lang w:val="en-US" w:eastAsia="zh-CN"/>
          <w14:textFill>
            <w14:solidFill>
              <w14:schemeClr w14:val="tx1"/>
            </w14:solidFill>
          </w14:textFill>
        </w:rPr>
        <w:t>合同总额</w:t>
      </w:r>
      <w:r>
        <w:rPr>
          <w:rFonts w:hint="eastAsia" w:ascii="Times New Roman" w:hAnsi="Times New Roman" w:cs="Times New Roman" w:eastAsiaTheme="minorEastAsia"/>
          <w:color w:val="000000" w:themeColor="text1"/>
          <w14:textFill>
            <w14:solidFill>
              <w14:schemeClr w14:val="tx1"/>
            </w14:solidFill>
          </w14:textFill>
        </w:rPr>
        <w:t>50%服务费，2027年7月支付</w:t>
      </w:r>
      <w:r>
        <w:rPr>
          <w:rFonts w:hint="eastAsia" w:ascii="Times New Roman" w:hAnsi="Times New Roman" w:cs="Times New Roman" w:eastAsiaTheme="minorEastAsia"/>
          <w:color w:val="000000" w:themeColor="text1"/>
          <w:lang w:val="en-US" w:eastAsia="zh-CN"/>
          <w14:textFill>
            <w14:solidFill>
              <w14:schemeClr w14:val="tx1"/>
            </w14:solidFill>
          </w14:textFill>
        </w:rPr>
        <w:t>合同总额</w:t>
      </w:r>
      <w:r>
        <w:rPr>
          <w:rFonts w:hint="eastAsia" w:ascii="Times New Roman" w:hAnsi="Times New Roman" w:cs="Times New Roman" w:eastAsiaTheme="minorEastAsia"/>
          <w:color w:val="000000" w:themeColor="text1"/>
          <w14:textFill>
            <w14:solidFill>
              <w14:schemeClr w14:val="tx1"/>
            </w14:solidFill>
          </w14:textFill>
        </w:rPr>
        <w:t>50%服务费。在随时响应需求提供法律服务的基础上，供应商每周驻局服务1日。</w:t>
      </w:r>
      <w:r>
        <w:rPr>
          <w:rFonts w:ascii="Times New Roman" w:hAnsi="Times New Roman" w:cs="Times New Roman" w:eastAsiaTheme="minorEastAsia"/>
          <w:color w:val="000000" w:themeColor="text1"/>
          <w14:textFill>
            <w14:solidFill>
              <w14:schemeClr w14:val="tx1"/>
            </w14:solidFill>
          </w14:textFill>
        </w:rPr>
        <w:t>（特殊情况以合同为准）。</w:t>
      </w:r>
    </w:p>
    <w:p w14:paraId="363730D9">
      <w:pPr>
        <w:pStyle w:val="29"/>
        <w:spacing w:line="360" w:lineRule="auto"/>
        <w:ind w:firstLine="480" w:firstLineChars="200"/>
        <w:jc w:val="both"/>
        <w:rPr>
          <w:rFonts w:ascii="Times New Roman" w:hAnsi="Times New Roman" w:cs="Times New Roman" w:eastAsiaTheme="minorEastAsia"/>
          <w:color w:val="000000" w:themeColor="text1"/>
          <w:kern w:val="2"/>
          <w14:textFill>
            <w14:solidFill>
              <w14:schemeClr w14:val="tx1"/>
            </w14:solidFill>
          </w14:textFill>
        </w:rPr>
      </w:pPr>
      <w:r>
        <w:rPr>
          <w:rFonts w:ascii="Times New Roman" w:hAnsi="Times New Roman" w:cs="Times New Roman" w:eastAsiaTheme="minorEastAsia"/>
          <w:color w:val="000000" w:themeColor="text1"/>
          <w:kern w:val="2"/>
          <w14:textFill>
            <w14:solidFill>
              <w14:schemeClr w14:val="tx1"/>
            </w14:solidFill>
          </w14:textFill>
        </w:rPr>
        <w:t>（</w:t>
      </w:r>
      <w:r>
        <w:rPr>
          <w:rFonts w:hint="eastAsia" w:ascii="Times New Roman" w:hAnsi="Times New Roman" w:cs="Times New Roman" w:eastAsiaTheme="minorEastAsia"/>
          <w:color w:val="000000" w:themeColor="text1"/>
          <w:kern w:val="2"/>
          <w14:textFill>
            <w14:solidFill>
              <w14:schemeClr w14:val="tx1"/>
            </w14:solidFill>
          </w14:textFill>
        </w:rPr>
        <w:t>四</w:t>
      </w:r>
      <w:r>
        <w:rPr>
          <w:rFonts w:ascii="Times New Roman" w:hAnsi="Times New Roman" w:cs="Times New Roman" w:eastAsiaTheme="minorEastAsia"/>
          <w:color w:val="000000" w:themeColor="text1"/>
          <w:kern w:val="2"/>
          <w14:textFill>
            <w14:solidFill>
              <w14:schemeClr w14:val="tx1"/>
            </w14:solidFill>
          </w14:textFill>
        </w:rPr>
        <w:t>）磋商保证金及履约保证金：本项目不收取磋商保证金及履约保证金。</w:t>
      </w:r>
    </w:p>
    <w:p w14:paraId="7A93AA43">
      <w:pPr>
        <w:autoSpaceDE w:val="0"/>
        <w:autoSpaceDN w:val="0"/>
        <w:adjustRightInd w:val="0"/>
        <w:spacing w:line="360" w:lineRule="auto"/>
        <w:ind w:firstLine="480" w:firstLineChars="200"/>
        <w:rPr>
          <w:rFonts w:eastAsiaTheme="minorEastAsia"/>
          <w:bCs/>
          <w:color w:val="000000" w:themeColor="text1"/>
          <w:sz w:val="24"/>
          <w14:textFill>
            <w14:solidFill>
              <w14:schemeClr w14:val="tx1"/>
            </w14:solidFill>
          </w14:textFill>
        </w:rPr>
      </w:pPr>
      <w:r>
        <w:rPr>
          <w:rFonts w:hint="eastAsia" w:eastAsiaTheme="minorEastAsia"/>
          <w:bCs/>
          <w:color w:val="000000" w:themeColor="text1"/>
          <w:sz w:val="24"/>
          <w14:textFill>
            <w14:solidFill>
              <w14:schemeClr w14:val="tx1"/>
            </w14:solidFill>
          </w14:textFill>
        </w:rPr>
        <w:t>四</w:t>
      </w:r>
      <w:r>
        <w:rPr>
          <w:rFonts w:eastAsiaTheme="minorEastAsia"/>
          <w:bCs/>
          <w:color w:val="000000" w:themeColor="text1"/>
          <w:sz w:val="24"/>
          <w14:textFill>
            <w14:solidFill>
              <w14:schemeClr w14:val="tx1"/>
            </w14:solidFill>
          </w14:textFill>
        </w:rPr>
        <w:t>、评分因素及评标标准</w:t>
      </w:r>
    </w:p>
    <w:p w14:paraId="563DEB15">
      <w:pPr>
        <w:autoSpaceDE w:val="0"/>
        <w:autoSpaceDN w:val="0"/>
        <w:adjustRightInd w:val="0"/>
        <w:spacing w:line="360" w:lineRule="auto"/>
        <w:ind w:firstLine="480" w:firstLineChars="200"/>
        <w:rPr>
          <w:rFonts w:hint="eastAsia" w:asciiTheme="minorEastAsia" w:hAnsiTheme="minorEastAsia" w:eastAsiaTheme="minorEastAsia"/>
          <w:bCs/>
          <w:color w:val="000000" w:themeColor="text1"/>
          <w:sz w:val="24"/>
          <w14:textFill>
            <w14:solidFill>
              <w14:schemeClr w14:val="tx1"/>
            </w14:solidFill>
          </w14:textFill>
        </w:rPr>
      </w:pPr>
      <w:r>
        <w:rPr>
          <w:rFonts w:hint="eastAsia" w:asciiTheme="minorEastAsia" w:hAnsiTheme="minorEastAsia" w:eastAsiaTheme="minorEastAsia"/>
          <w:bCs/>
          <w:color w:val="000000" w:themeColor="text1"/>
          <w:sz w:val="24"/>
          <w14:textFill>
            <w14:solidFill>
              <w14:schemeClr w14:val="tx1"/>
            </w14:solidFill>
          </w14:textFill>
        </w:rPr>
        <w:t>本项目兼投不兼中，评标委员会按包的顺序进行评审。若某投标人获得某包中标候选供应商第一名资格，则该投标人不入围后续其他包的评标阶段。</w:t>
      </w:r>
    </w:p>
    <w:p w14:paraId="4C7FAAFE">
      <w:pPr>
        <w:pStyle w:val="2"/>
        <w:rPr>
          <w:rFonts w:hint="default" w:eastAsiaTheme="minorEastAsia"/>
          <w:color w:val="000000" w:themeColor="text1"/>
          <w:lang w:val="en-US" w:eastAsia="zh-CN"/>
          <w14:textFill>
            <w14:solidFill>
              <w14:schemeClr w14:val="tx1"/>
            </w14:solidFill>
          </w14:textFill>
        </w:rPr>
      </w:pPr>
      <w:r>
        <w:rPr>
          <w:rFonts w:hint="eastAsia" w:asciiTheme="minorEastAsia" w:hAnsiTheme="minorEastAsia" w:eastAsiaTheme="minorEastAsia"/>
          <w:bCs/>
          <w:color w:val="000000" w:themeColor="text1"/>
          <w:sz w:val="24"/>
          <w:lang w:val="en-US" w:eastAsia="zh-CN"/>
          <w14:textFill>
            <w14:solidFill>
              <w14:schemeClr w14:val="tx1"/>
            </w14:solidFill>
          </w14:textFill>
        </w:rPr>
        <w:t>第一和第二包：</w:t>
      </w:r>
    </w:p>
    <w:tbl>
      <w:tblPr>
        <w:tblStyle w:val="16"/>
        <w:tblW w:w="1053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63"/>
        <w:gridCol w:w="1419"/>
        <w:gridCol w:w="7311"/>
        <w:gridCol w:w="1143"/>
      </w:tblGrid>
      <w:tr w14:paraId="2308DF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9393" w:type="dxa"/>
            <w:gridSpan w:val="3"/>
            <w:shd w:val="clear" w:color="auto" w:fill="auto"/>
            <w:vAlign w:val="center"/>
          </w:tcPr>
          <w:p w14:paraId="50667778">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第一部分 价格（</w:t>
            </w:r>
            <w:r>
              <w:rPr>
                <w:rFonts w:hint="eastAsia"/>
                <w:color w:val="000000" w:themeColor="text1"/>
                <w:kern w:val="0"/>
                <w:sz w:val="24"/>
                <w:szCs w:val="24"/>
                <w:lang w:val="en-US" w:eastAsia="zh-CN"/>
                <w14:textFill>
                  <w14:solidFill>
                    <w14:schemeClr w14:val="tx1"/>
                  </w14:solidFill>
                </w14:textFill>
              </w:rPr>
              <w:t>10</w:t>
            </w:r>
            <w:r>
              <w:rPr>
                <w:color w:val="000000" w:themeColor="text1"/>
                <w:kern w:val="0"/>
                <w:sz w:val="24"/>
                <w:szCs w:val="24"/>
                <w14:textFill>
                  <w14:solidFill>
                    <w14:schemeClr w14:val="tx1"/>
                  </w14:solidFill>
                </w14:textFill>
              </w:rPr>
              <w:t>分）</w:t>
            </w:r>
          </w:p>
        </w:tc>
        <w:tc>
          <w:tcPr>
            <w:tcW w:w="1143" w:type="dxa"/>
            <w:shd w:val="clear" w:color="auto" w:fill="auto"/>
            <w:vAlign w:val="center"/>
          </w:tcPr>
          <w:p w14:paraId="304B14F3">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分值</w:t>
            </w:r>
          </w:p>
        </w:tc>
      </w:tr>
      <w:tr w14:paraId="3E779F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663" w:type="dxa"/>
            <w:shd w:val="clear" w:color="auto" w:fill="auto"/>
            <w:noWrap/>
            <w:vAlign w:val="center"/>
          </w:tcPr>
          <w:p w14:paraId="3E2D5DCD">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p>
        </w:tc>
        <w:tc>
          <w:tcPr>
            <w:tcW w:w="1419" w:type="dxa"/>
            <w:shd w:val="clear" w:color="auto" w:fill="auto"/>
            <w:vAlign w:val="center"/>
          </w:tcPr>
          <w:p w14:paraId="1F243437">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价格</w:t>
            </w:r>
          </w:p>
        </w:tc>
        <w:tc>
          <w:tcPr>
            <w:tcW w:w="7311" w:type="dxa"/>
            <w:shd w:val="clear" w:color="auto" w:fill="auto"/>
            <w:vAlign w:val="center"/>
          </w:tcPr>
          <w:p w14:paraId="7679D961">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（1）报价超过采购预算的，响应无效，未超过采购预算的报价按以下公式进行计算。</w:t>
            </w:r>
          </w:p>
          <w:p w14:paraId="56CB9327">
            <w:pPr>
              <w:widowControl/>
              <w:adjustRightInd w:val="0"/>
              <w:snapToGrid w:val="0"/>
              <w:rPr>
                <w:rFonts w:hint="default" w:eastAsia="宋体"/>
                <w:color w:val="000000" w:themeColor="text1"/>
                <w:kern w:val="0"/>
                <w:sz w:val="24"/>
                <w:szCs w:val="24"/>
                <w:lang w:val="en-US" w:eastAsia="zh-CN"/>
                <w14:textFill>
                  <w14:solidFill>
                    <w14:schemeClr w14:val="tx1"/>
                  </w14:solidFill>
                </w14:textFill>
              </w:rPr>
            </w:pPr>
            <w:r>
              <w:rPr>
                <w:color w:val="000000" w:themeColor="text1"/>
                <w:kern w:val="0"/>
                <w:sz w:val="24"/>
                <w:szCs w:val="24"/>
                <w14:textFill>
                  <w14:solidFill>
                    <w14:schemeClr w14:val="tx1"/>
                  </w14:solidFill>
                </w14:textFill>
              </w:rPr>
              <w:t>（2）价格得分=（评标基准价/报价）×</w:t>
            </w:r>
            <w:r>
              <w:rPr>
                <w:rFonts w:hint="eastAsia"/>
                <w:color w:val="000000" w:themeColor="text1"/>
                <w:kern w:val="0"/>
                <w:sz w:val="24"/>
                <w:szCs w:val="24"/>
                <w:lang w:val="en-US" w:eastAsia="zh-CN"/>
                <w14:textFill>
                  <w14:solidFill>
                    <w14:schemeClr w14:val="tx1"/>
                  </w14:solidFill>
                </w14:textFill>
              </w:rPr>
              <w:t>10</w:t>
            </w:r>
          </w:p>
          <w:p w14:paraId="310DBB59">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注：满足本文件要求且报价最低的报价为评标基准价。</w:t>
            </w:r>
          </w:p>
        </w:tc>
        <w:tc>
          <w:tcPr>
            <w:tcW w:w="1143" w:type="dxa"/>
            <w:shd w:val="clear" w:color="auto" w:fill="auto"/>
            <w:vAlign w:val="center"/>
          </w:tcPr>
          <w:p w14:paraId="2F29247D">
            <w:pPr>
              <w:widowControl/>
              <w:adjustRightInd w:val="0"/>
              <w:snapToGrid w:val="0"/>
              <w:jc w:val="center"/>
              <w:rPr>
                <w:rFonts w:hint="default" w:eastAsia="宋体"/>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10</w:t>
            </w:r>
          </w:p>
        </w:tc>
      </w:tr>
      <w:tr w14:paraId="05F45D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5" w:hRule="atLeast"/>
          <w:jc w:val="center"/>
        </w:trPr>
        <w:tc>
          <w:tcPr>
            <w:tcW w:w="9393" w:type="dxa"/>
            <w:gridSpan w:val="3"/>
            <w:shd w:val="clear" w:color="auto" w:fill="auto"/>
            <w:noWrap/>
            <w:vAlign w:val="center"/>
          </w:tcPr>
          <w:p w14:paraId="259290A4">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第二部分 客观分（</w:t>
            </w:r>
            <w:r>
              <w:rPr>
                <w:rFonts w:hint="eastAsia"/>
                <w:color w:val="000000" w:themeColor="text1"/>
                <w:kern w:val="0"/>
                <w:sz w:val="24"/>
                <w:szCs w:val="24"/>
                <w:lang w:val="en-US" w:eastAsia="zh-CN"/>
                <w14:textFill>
                  <w14:solidFill>
                    <w14:schemeClr w14:val="tx1"/>
                  </w14:solidFill>
                </w14:textFill>
              </w:rPr>
              <w:t>55</w:t>
            </w:r>
            <w:r>
              <w:rPr>
                <w:color w:val="000000" w:themeColor="text1"/>
                <w:kern w:val="0"/>
                <w:sz w:val="24"/>
                <w:szCs w:val="24"/>
                <w14:textFill>
                  <w14:solidFill>
                    <w14:schemeClr w14:val="tx1"/>
                  </w14:solidFill>
                </w14:textFill>
              </w:rPr>
              <w:t>分）</w:t>
            </w:r>
          </w:p>
        </w:tc>
        <w:tc>
          <w:tcPr>
            <w:tcW w:w="1143" w:type="dxa"/>
            <w:shd w:val="clear" w:color="auto" w:fill="auto"/>
            <w:vAlign w:val="center"/>
          </w:tcPr>
          <w:p w14:paraId="443437F8">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分值</w:t>
            </w:r>
          </w:p>
        </w:tc>
      </w:tr>
      <w:tr w14:paraId="134978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7CA99E64">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w:t>
            </w:r>
          </w:p>
        </w:tc>
        <w:tc>
          <w:tcPr>
            <w:tcW w:w="1419" w:type="dxa"/>
            <w:shd w:val="clear" w:color="auto" w:fill="auto"/>
            <w:vAlign w:val="center"/>
          </w:tcPr>
          <w:p w14:paraId="52F70241">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投标人业绩</w:t>
            </w:r>
          </w:p>
        </w:tc>
        <w:tc>
          <w:tcPr>
            <w:tcW w:w="7311" w:type="dxa"/>
            <w:shd w:val="clear" w:color="auto" w:fill="auto"/>
            <w:vAlign w:val="center"/>
          </w:tcPr>
          <w:p w14:paraId="7DFE853D">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完全按照以下要求提供</w:t>
            </w:r>
            <w:r>
              <w:rPr>
                <w:rFonts w:hint="eastAsia"/>
                <w:color w:val="000000" w:themeColor="text1"/>
                <w:kern w:val="0"/>
                <w:sz w:val="24"/>
                <w:szCs w:val="24"/>
                <w14:textFill>
                  <w14:solidFill>
                    <w14:schemeClr w14:val="tx1"/>
                  </w14:solidFill>
                </w14:textFill>
              </w:rPr>
              <w:t>派遣律师实施的为行政机关提供年度法律顾问服务的业绩，每满一个服务年度计为一个业绩（提供单个事务一次性法律服务的不计算；为相同单位提供多年法律服务的计为一个业绩；与多个单位签订一份年度法律服务合同的视为同一业绩）</w:t>
            </w:r>
            <w:r>
              <w:rPr>
                <w:color w:val="000000" w:themeColor="text1"/>
                <w:kern w:val="0"/>
                <w:sz w:val="24"/>
                <w:szCs w:val="24"/>
                <w14:textFill>
                  <w14:solidFill>
                    <w14:schemeClr w14:val="tx1"/>
                  </w14:solidFill>
                </w14:textFill>
              </w:rPr>
              <w:t>，提供的证明材料均不得遮挡涂黑，否则不予认定加分。</w:t>
            </w:r>
          </w:p>
          <w:p w14:paraId="6F1AAF2E">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法律顾问</w:t>
            </w:r>
            <w:r>
              <w:rPr>
                <w:color w:val="000000" w:themeColor="text1"/>
                <w:kern w:val="0"/>
                <w:sz w:val="24"/>
                <w:szCs w:val="24"/>
                <w14:textFill>
                  <w14:solidFill>
                    <w14:schemeClr w14:val="tx1"/>
                  </w14:solidFill>
                </w14:textFill>
              </w:rPr>
              <w:t>合同原件电子件。包括</w:t>
            </w:r>
            <w:r>
              <w:rPr>
                <w:rFonts w:hint="eastAsia"/>
                <w:color w:val="000000" w:themeColor="text1"/>
                <w:kern w:val="0"/>
                <w:sz w:val="24"/>
                <w:szCs w:val="24"/>
                <w14:textFill>
                  <w14:solidFill>
                    <w14:schemeClr w14:val="tx1"/>
                  </w14:solidFill>
                </w14:textFill>
              </w:rPr>
              <w:t>合同</w:t>
            </w:r>
            <w:r>
              <w:rPr>
                <w:color w:val="000000" w:themeColor="text1"/>
                <w:kern w:val="0"/>
                <w:sz w:val="24"/>
                <w:szCs w:val="24"/>
                <w14:textFill>
                  <w14:solidFill>
                    <w14:schemeClr w14:val="tx1"/>
                  </w14:solidFill>
                </w14:textFill>
              </w:rPr>
              <w:t>双方名称及盖章、</w:t>
            </w:r>
            <w:r>
              <w:rPr>
                <w:rFonts w:hint="eastAsia"/>
                <w:color w:val="000000" w:themeColor="text1"/>
                <w:kern w:val="0"/>
                <w:sz w:val="24"/>
                <w:szCs w:val="24"/>
                <w14:textFill>
                  <w14:solidFill>
                    <w14:schemeClr w14:val="tx1"/>
                  </w14:solidFill>
                </w14:textFill>
              </w:rPr>
              <w:t>派遣律师姓名、</w:t>
            </w:r>
            <w:r>
              <w:rPr>
                <w:color w:val="000000" w:themeColor="text1"/>
                <w:kern w:val="0"/>
                <w:sz w:val="24"/>
                <w:szCs w:val="24"/>
                <w14:textFill>
                  <w14:solidFill>
                    <w14:schemeClr w14:val="tx1"/>
                  </w14:solidFill>
                </w14:textFill>
              </w:rPr>
              <w:t>服务内容</w:t>
            </w:r>
            <w:r>
              <w:rPr>
                <w:bCs/>
                <w:color w:val="000000" w:themeColor="text1"/>
                <w:sz w:val="24"/>
                <w14:textFill>
                  <w14:solidFill>
                    <w14:schemeClr w14:val="tx1"/>
                  </w14:solidFill>
                </w14:textFill>
              </w:rPr>
              <w:t>、</w:t>
            </w:r>
            <w:r>
              <w:rPr>
                <w:rFonts w:hint="eastAsia"/>
                <w:color w:val="000000" w:themeColor="text1"/>
                <w:kern w:val="0"/>
                <w:sz w:val="24"/>
                <w:szCs w:val="24"/>
                <w14:textFill>
                  <w14:solidFill>
                    <w14:schemeClr w14:val="tx1"/>
                  </w14:solidFill>
                </w14:textFill>
              </w:rPr>
              <w:t>服务期限（202</w:t>
            </w:r>
            <w:r>
              <w:rPr>
                <w:rFonts w:hint="default"/>
                <w:color w:val="000000" w:themeColor="text1"/>
                <w:kern w:val="0"/>
                <w:sz w:val="24"/>
                <w:szCs w:val="24"/>
                <w:lang w:val="en-US"/>
                <w14:textFill>
                  <w14:solidFill>
                    <w14:schemeClr w14:val="tx1"/>
                  </w14:solidFill>
                </w14:textFill>
              </w:rPr>
              <w:t>4</w:t>
            </w:r>
            <w:r>
              <w:rPr>
                <w:rFonts w:hint="eastAsia"/>
                <w:color w:val="000000" w:themeColor="text1"/>
                <w:kern w:val="0"/>
                <w:sz w:val="24"/>
                <w:szCs w:val="24"/>
                <w14:textFill>
                  <w14:solidFill>
                    <w14:schemeClr w14:val="tx1"/>
                  </w14:solidFill>
                </w14:textFill>
              </w:rPr>
              <w:t>年1月1日至202</w:t>
            </w:r>
            <w:r>
              <w:rPr>
                <w:rFonts w:hint="default"/>
                <w:color w:val="000000" w:themeColor="text1"/>
                <w:kern w:val="0"/>
                <w:sz w:val="24"/>
                <w:szCs w:val="24"/>
                <w:lang w:val="en-US"/>
                <w14:textFill>
                  <w14:solidFill>
                    <w14:schemeClr w14:val="tx1"/>
                  </w14:solidFill>
                </w14:textFill>
              </w:rPr>
              <w:t>6</w:t>
            </w:r>
            <w:r>
              <w:rPr>
                <w:rFonts w:hint="eastAsia"/>
                <w:color w:val="000000" w:themeColor="text1"/>
                <w:kern w:val="0"/>
                <w:sz w:val="24"/>
                <w:szCs w:val="24"/>
                <w14:textFill>
                  <w14:solidFill>
                    <w14:schemeClr w14:val="tx1"/>
                  </w14:solidFill>
                </w14:textFill>
              </w:rPr>
              <w:t>年</w:t>
            </w:r>
            <w:r>
              <w:rPr>
                <w:rFonts w:hint="eastAsia"/>
                <w:color w:val="000000" w:themeColor="text1"/>
                <w:kern w:val="0"/>
                <w:sz w:val="24"/>
                <w:szCs w:val="24"/>
                <w:lang w:val="en-US" w:eastAsia="zh-CN"/>
                <w14:textFill>
                  <w14:solidFill>
                    <w14:schemeClr w14:val="tx1"/>
                  </w14:solidFill>
                </w14:textFill>
              </w:rPr>
              <w:t>6</w:t>
            </w:r>
            <w:r>
              <w:rPr>
                <w:rFonts w:hint="eastAsia"/>
                <w:color w:val="000000" w:themeColor="text1"/>
                <w:kern w:val="0"/>
                <w:sz w:val="24"/>
                <w:szCs w:val="24"/>
                <w14:textFill>
                  <w14:solidFill>
                    <w14:schemeClr w14:val="tx1"/>
                  </w14:solidFill>
                </w14:textFill>
              </w:rPr>
              <w:t>月</w:t>
            </w:r>
            <w:r>
              <w:rPr>
                <w:rFonts w:hint="eastAsia"/>
                <w:color w:val="000000" w:themeColor="text1"/>
                <w:kern w:val="0"/>
                <w:sz w:val="24"/>
                <w:szCs w:val="24"/>
                <w:lang w:val="en-US" w:eastAsia="zh-CN"/>
                <w14:textFill>
                  <w14:solidFill>
                    <w14:schemeClr w14:val="tx1"/>
                  </w14:solidFill>
                </w14:textFill>
              </w:rPr>
              <w:t>30</w:t>
            </w:r>
            <w:r>
              <w:rPr>
                <w:rFonts w:hint="eastAsia"/>
                <w:color w:val="000000" w:themeColor="text1"/>
                <w:kern w:val="0"/>
                <w:sz w:val="24"/>
                <w:szCs w:val="24"/>
                <w14:textFill>
                  <w14:solidFill>
                    <w14:schemeClr w14:val="tx1"/>
                  </w14:solidFill>
                </w14:textFill>
              </w:rPr>
              <w:t>日，服务期限至少1年）、</w:t>
            </w:r>
            <w:r>
              <w:rPr>
                <w:bCs/>
                <w:color w:val="000000" w:themeColor="text1"/>
                <w:sz w:val="24"/>
                <w14:textFill>
                  <w14:solidFill>
                    <w14:schemeClr w14:val="tx1"/>
                  </w14:solidFill>
                </w14:textFill>
              </w:rPr>
              <w:t>合同签订日期</w:t>
            </w:r>
            <w:r>
              <w:rPr>
                <w:color w:val="000000" w:themeColor="text1"/>
                <w:kern w:val="0"/>
                <w:sz w:val="24"/>
                <w:szCs w:val="24"/>
                <w14:textFill>
                  <w14:solidFill>
                    <w14:schemeClr w14:val="tx1"/>
                  </w14:solidFill>
                </w14:textFill>
              </w:rPr>
              <w:t>。</w:t>
            </w:r>
          </w:p>
          <w:p w14:paraId="587DD941">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每个业绩2分，最多</w:t>
            </w:r>
            <w:r>
              <w:rPr>
                <w:rFonts w:hint="default"/>
                <w:color w:val="000000" w:themeColor="text1"/>
                <w:kern w:val="0"/>
                <w:sz w:val="24"/>
                <w:szCs w:val="24"/>
                <w:lang w:val="en-US"/>
                <w14:textFill>
                  <w14:solidFill>
                    <w14:schemeClr w14:val="tx1"/>
                  </w14:solidFill>
                </w14:textFill>
              </w:rPr>
              <w:t>8</w:t>
            </w:r>
            <w:r>
              <w:rPr>
                <w:color w:val="000000" w:themeColor="text1"/>
                <w:kern w:val="0"/>
                <w:sz w:val="24"/>
                <w:szCs w:val="24"/>
                <w14:textFill>
                  <w14:solidFill>
                    <w14:schemeClr w14:val="tx1"/>
                  </w14:solidFill>
                </w14:textFill>
              </w:rPr>
              <w:t>分</w:t>
            </w:r>
          </w:p>
        </w:tc>
        <w:tc>
          <w:tcPr>
            <w:tcW w:w="1143" w:type="dxa"/>
            <w:shd w:val="clear" w:color="auto" w:fill="auto"/>
            <w:vAlign w:val="center"/>
          </w:tcPr>
          <w:p w14:paraId="5C4F4EF0">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8</w:t>
            </w:r>
          </w:p>
        </w:tc>
      </w:tr>
      <w:tr w14:paraId="0863E7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6F61B6B6">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2</w:t>
            </w:r>
          </w:p>
        </w:tc>
        <w:tc>
          <w:tcPr>
            <w:tcW w:w="1419" w:type="dxa"/>
            <w:shd w:val="clear" w:color="auto" w:fill="auto"/>
            <w:vAlign w:val="center"/>
          </w:tcPr>
          <w:p w14:paraId="0182EF3F">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派遣律师</w:t>
            </w:r>
            <w:r>
              <w:rPr>
                <w:color w:val="000000" w:themeColor="text1"/>
                <w:sz w:val="24"/>
                <w14:textFill>
                  <w14:solidFill>
                    <w14:schemeClr w14:val="tx1"/>
                  </w14:solidFill>
                </w14:textFill>
              </w:rPr>
              <w:t>评价</w:t>
            </w:r>
          </w:p>
        </w:tc>
        <w:tc>
          <w:tcPr>
            <w:tcW w:w="7311" w:type="dxa"/>
            <w:shd w:val="clear" w:color="auto" w:fill="auto"/>
            <w:vAlign w:val="center"/>
          </w:tcPr>
          <w:p w14:paraId="64B4B455">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（1）派遣律师的法律咨询服务评价（</w:t>
            </w:r>
            <w:r>
              <w:rPr>
                <w:rFonts w:hint="default"/>
                <w:color w:val="000000" w:themeColor="text1"/>
                <w:kern w:val="0"/>
                <w:sz w:val="24"/>
                <w:szCs w:val="24"/>
                <w:lang w:val="en-US"/>
                <w14:textFill>
                  <w14:solidFill>
                    <w14:schemeClr w14:val="tx1"/>
                  </w14:solidFill>
                </w14:textFill>
              </w:rPr>
              <w:t>6</w:t>
            </w:r>
            <w:r>
              <w:rPr>
                <w:rFonts w:hint="eastAsia"/>
                <w:color w:val="000000" w:themeColor="text1"/>
                <w:kern w:val="0"/>
                <w:sz w:val="24"/>
                <w:szCs w:val="24"/>
                <w14:textFill>
                  <w14:solidFill>
                    <w14:schemeClr w14:val="tx1"/>
                  </w14:solidFill>
                </w14:textFill>
              </w:rPr>
              <w:t>分）</w:t>
            </w:r>
          </w:p>
          <w:p w14:paraId="58835927">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提供派遣律师为行政机关出具的法律意见书</w:t>
            </w:r>
            <w:r>
              <w:rPr>
                <w:rFonts w:hint="eastAsia"/>
                <w:color w:val="000000" w:themeColor="text1"/>
                <w:kern w:val="0"/>
                <w:sz w:val="24"/>
                <w:szCs w:val="24"/>
                <w:lang w:val="en-US" w:eastAsia="zh-CN"/>
                <w14:textFill>
                  <w14:solidFill>
                    <w14:schemeClr w14:val="tx1"/>
                  </w14:solidFill>
                </w14:textFill>
              </w:rPr>
              <w:t>电子件</w:t>
            </w:r>
            <w:r>
              <w:rPr>
                <w:rFonts w:hint="eastAsia"/>
                <w:color w:val="000000" w:themeColor="text1"/>
                <w:kern w:val="0"/>
                <w:sz w:val="24"/>
                <w:szCs w:val="24"/>
                <w14:textFill>
                  <w14:solidFill>
                    <w14:schemeClr w14:val="tx1"/>
                  </w14:solidFill>
                </w14:textFill>
              </w:rPr>
              <w:t>，扫描件至少包含派遣律师姓名、所提供服务单位名称，每份1分，其中合同类最多</w:t>
            </w:r>
            <w:r>
              <w:rPr>
                <w:rFonts w:hint="default"/>
                <w:color w:val="000000" w:themeColor="text1"/>
                <w:kern w:val="0"/>
                <w:sz w:val="24"/>
                <w:szCs w:val="24"/>
                <w:lang w:val="en-US"/>
                <w14:textFill>
                  <w14:solidFill>
                    <w14:schemeClr w14:val="tx1"/>
                  </w14:solidFill>
                </w14:textFill>
              </w:rPr>
              <w:t>2</w:t>
            </w:r>
            <w:r>
              <w:rPr>
                <w:rFonts w:hint="eastAsia"/>
                <w:color w:val="000000" w:themeColor="text1"/>
                <w:kern w:val="0"/>
                <w:sz w:val="24"/>
                <w:szCs w:val="24"/>
                <w14:textFill>
                  <w14:solidFill>
                    <w14:schemeClr w14:val="tx1"/>
                  </w14:solidFill>
                </w14:textFill>
              </w:rPr>
              <w:t>分，本项最多</w:t>
            </w:r>
            <w:r>
              <w:rPr>
                <w:rFonts w:hint="default"/>
                <w:color w:val="000000" w:themeColor="text1"/>
                <w:kern w:val="0"/>
                <w:sz w:val="24"/>
                <w:szCs w:val="24"/>
                <w:lang w:val="en-US"/>
                <w14:textFill>
                  <w14:solidFill>
                    <w14:schemeClr w14:val="tx1"/>
                  </w14:solidFill>
                </w14:textFill>
              </w:rPr>
              <w:t>6</w:t>
            </w:r>
            <w:r>
              <w:rPr>
                <w:rFonts w:hint="eastAsia"/>
                <w:color w:val="000000" w:themeColor="text1"/>
                <w:kern w:val="0"/>
                <w:sz w:val="24"/>
                <w:szCs w:val="24"/>
                <w14:textFill>
                  <w14:solidFill>
                    <w14:schemeClr w14:val="tx1"/>
                  </w14:solidFill>
                </w14:textFill>
              </w:rPr>
              <w:t>分。</w:t>
            </w:r>
          </w:p>
          <w:p w14:paraId="2E5B34C1">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（2）派遣律师的法律文书评价（18分）</w:t>
            </w:r>
          </w:p>
          <w:p w14:paraId="0D4E867A">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提供派遣律师曾代理行政机关办理行政复议案件或者行政诉讼案件的案件终结法律文书（终止通知书、调解书、决定书、裁定书、判决书等）扫描件，扫描件至少包含派遣律师姓名、案件名称、时间、非败诉结果、审理单位公章并体现出派遣律师是非败诉方的委托代理人，否则不予认定，满足以上要求法律文书所确定的每1个案件得2分，最多18分。</w:t>
            </w:r>
          </w:p>
          <w:p w14:paraId="2B32CA65">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（3）派遣律师的民商事法律服务经验评价（9分）</w:t>
            </w:r>
          </w:p>
          <w:p w14:paraId="7C74CCF9">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提供派遣律师曾代理的民商事诉讼案件的案件终结法律文书（终止通知书、调解书、决定书、裁定书、判决书等）</w:t>
            </w:r>
            <w:r>
              <w:rPr>
                <w:rFonts w:hint="eastAsia"/>
                <w:color w:val="000000" w:themeColor="text1"/>
                <w:kern w:val="0"/>
                <w:sz w:val="24"/>
                <w:szCs w:val="24"/>
                <w:lang w:val="en-US" w:eastAsia="zh-CN"/>
                <w14:textFill>
                  <w14:solidFill>
                    <w14:schemeClr w14:val="tx1"/>
                  </w14:solidFill>
                </w14:textFill>
              </w:rPr>
              <w:t>电子件</w:t>
            </w:r>
            <w:r>
              <w:rPr>
                <w:rFonts w:hint="eastAsia"/>
                <w:color w:val="000000" w:themeColor="text1"/>
                <w:kern w:val="0"/>
                <w:sz w:val="24"/>
                <w:szCs w:val="24"/>
                <w14:textFill>
                  <w14:solidFill>
                    <w14:schemeClr w14:val="tx1"/>
                  </w14:solidFill>
                </w14:textFill>
              </w:rPr>
              <w:t>，</w:t>
            </w:r>
            <w:r>
              <w:rPr>
                <w:rFonts w:hint="eastAsia"/>
                <w:color w:val="000000" w:themeColor="text1"/>
                <w:kern w:val="0"/>
                <w:sz w:val="24"/>
                <w:szCs w:val="24"/>
                <w:lang w:val="en-US" w:eastAsia="zh-CN"/>
                <w14:textFill>
                  <w14:solidFill>
                    <w14:schemeClr w14:val="tx1"/>
                  </w14:solidFill>
                </w14:textFill>
              </w:rPr>
              <w:t>电子件</w:t>
            </w:r>
            <w:r>
              <w:rPr>
                <w:rFonts w:hint="eastAsia"/>
                <w:color w:val="000000" w:themeColor="text1"/>
                <w:kern w:val="0"/>
                <w:sz w:val="24"/>
                <w:szCs w:val="24"/>
                <w14:textFill>
                  <w14:solidFill>
                    <w14:schemeClr w14:val="tx1"/>
                  </w14:solidFill>
                </w14:textFill>
              </w:rPr>
              <w:t>至少包含被派遣律师姓名、案件名称、时间、非败诉结果、审理单位公章并体现出被派遣律师是非败诉方的委托代理人，否则不予认定，满足以上要求法律文书所确定的每1个案件得1分，最多9分。</w:t>
            </w:r>
          </w:p>
          <w:p w14:paraId="0F06897D">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（4）派遣律师具备法学类专业全日制本科（或以上）学历、学士（或以上）学位，提供证书扫描件，每个证书扫描件得2分，最多4分。</w:t>
            </w:r>
          </w:p>
          <w:p w14:paraId="7FC8EE08">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（5）派遣律师具有二级律师（或以上）职称，提供任职资格证书</w:t>
            </w:r>
            <w:r>
              <w:rPr>
                <w:rFonts w:hint="eastAsia"/>
                <w:color w:val="000000" w:themeColor="text1"/>
                <w:kern w:val="0"/>
                <w:sz w:val="24"/>
                <w:szCs w:val="24"/>
                <w:lang w:val="en-US" w:eastAsia="zh-CN"/>
                <w14:textFill>
                  <w14:solidFill>
                    <w14:schemeClr w14:val="tx1"/>
                  </w14:solidFill>
                </w14:textFill>
              </w:rPr>
              <w:t>电子件</w:t>
            </w:r>
            <w:r>
              <w:rPr>
                <w:rFonts w:hint="eastAsia"/>
                <w:color w:val="000000" w:themeColor="text1"/>
                <w:kern w:val="0"/>
                <w:sz w:val="24"/>
                <w:szCs w:val="24"/>
                <w14:textFill>
                  <w14:solidFill>
                    <w14:schemeClr w14:val="tx1"/>
                  </w14:solidFill>
                </w14:textFill>
              </w:rPr>
              <w:t>得2分，其他0分。</w:t>
            </w:r>
          </w:p>
          <w:p w14:paraId="39BF8ADA">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（6）派遣律师在取得《律师执业证》后具备十年及以上律师执业工作经验，提供工作简历及律师管理服务平台关于首次执业时间的网页截图，十年及以上不满十五年得3分，十五年及以上得6分，其他0分。</w:t>
            </w:r>
          </w:p>
          <w:p w14:paraId="63A01A83">
            <w:pPr>
              <w:widowControl/>
              <w:adjustRightInd w:val="0"/>
              <w:snapToGrid w:val="0"/>
              <w:rPr>
                <w:rFonts w:ascii="Times New Roman" w:hAnsi="Times New Roman" w:eastAsia="宋体" w:cs="Times New Roman"/>
                <w:color w:val="000000" w:themeColor="text1"/>
                <w:kern w:val="0"/>
                <w:sz w:val="24"/>
                <w:szCs w:val="24"/>
                <w:lang w:val="en-US" w:eastAsia="zh-CN" w:bidi="ar-SA"/>
                <w14:textFill>
                  <w14:solidFill>
                    <w14:schemeClr w14:val="tx1"/>
                  </w14:solidFill>
                </w14:textFill>
              </w:rPr>
            </w:pPr>
            <w:r>
              <w:rPr>
                <w:rFonts w:hint="eastAsia"/>
                <w:color w:val="000000" w:themeColor="text1"/>
                <w:kern w:val="0"/>
                <w:sz w:val="24"/>
                <w:szCs w:val="24"/>
                <w14:textFill>
                  <w14:solidFill>
                    <w14:schemeClr w14:val="tx1"/>
                  </w14:solidFill>
                </w14:textFill>
              </w:rPr>
              <w:t>注：（1）（2）（3）项均提供202</w:t>
            </w:r>
            <w:r>
              <w:rPr>
                <w:rFonts w:hint="default"/>
                <w:color w:val="000000" w:themeColor="text1"/>
                <w:kern w:val="0"/>
                <w:sz w:val="24"/>
                <w:szCs w:val="24"/>
                <w:lang w:val="en-US"/>
                <w14:textFill>
                  <w14:solidFill>
                    <w14:schemeClr w14:val="tx1"/>
                  </w14:solidFill>
                </w14:textFill>
              </w:rPr>
              <w:t>4</w:t>
            </w:r>
            <w:r>
              <w:rPr>
                <w:rFonts w:hint="eastAsia"/>
                <w:color w:val="000000" w:themeColor="text1"/>
                <w:kern w:val="0"/>
                <w:sz w:val="24"/>
                <w:szCs w:val="24"/>
                <w14:textFill>
                  <w14:solidFill>
                    <w14:schemeClr w14:val="tx1"/>
                  </w14:solidFill>
                </w14:textFill>
              </w:rPr>
              <w:t>年1月至202</w:t>
            </w:r>
            <w:r>
              <w:rPr>
                <w:rFonts w:hint="default"/>
                <w:color w:val="000000" w:themeColor="text1"/>
                <w:kern w:val="0"/>
                <w:sz w:val="24"/>
                <w:szCs w:val="24"/>
                <w:lang w:val="en-US"/>
                <w14:textFill>
                  <w14:solidFill>
                    <w14:schemeClr w14:val="tx1"/>
                  </w14:solidFill>
                </w14:textFill>
              </w:rPr>
              <w:t>6</w:t>
            </w:r>
            <w:r>
              <w:rPr>
                <w:rFonts w:hint="eastAsia"/>
                <w:color w:val="000000" w:themeColor="text1"/>
                <w:kern w:val="0"/>
                <w:sz w:val="24"/>
                <w:szCs w:val="24"/>
                <w14:textFill>
                  <w14:solidFill>
                    <w14:schemeClr w14:val="tx1"/>
                  </w14:solidFill>
                </w14:textFill>
              </w:rPr>
              <w:t>年5月的资料，第（1）项时间以法律意见书载明时间为准，第（2）至（3）项以案件终结法律文书的文号中表明的年份为准且该文书作出时间不晚于202</w:t>
            </w:r>
            <w:r>
              <w:rPr>
                <w:rFonts w:hint="default"/>
                <w:color w:val="000000" w:themeColor="text1"/>
                <w:kern w:val="0"/>
                <w:sz w:val="24"/>
                <w:szCs w:val="24"/>
                <w:lang w:val="en-US"/>
                <w14:textFill>
                  <w14:solidFill>
                    <w14:schemeClr w14:val="tx1"/>
                  </w14:solidFill>
                </w14:textFill>
              </w:rPr>
              <w:t>6</w:t>
            </w:r>
            <w:r>
              <w:rPr>
                <w:rFonts w:hint="eastAsia"/>
                <w:color w:val="000000" w:themeColor="text1"/>
                <w:kern w:val="0"/>
                <w:sz w:val="24"/>
                <w:szCs w:val="24"/>
                <w14:textFill>
                  <w14:solidFill>
                    <w14:schemeClr w14:val="tx1"/>
                  </w14:solidFill>
                </w14:textFill>
              </w:rPr>
              <w:t>年5月，202</w:t>
            </w:r>
            <w:r>
              <w:rPr>
                <w:rFonts w:hint="default"/>
                <w:color w:val="000000" w:themeColor="text1"/>
                <w:kern w:val="0"/>
                <w:sz w:val="24"/>
                <w:szCs w:val="24"/>
                <w:lang w:val="en-US"/>
                <w14:textFill>
                  <w14:solidFill>
                    <w14:schemeClr w14:val="tx1"/>
                  </w14:solidFill>
                </w14:textFill>
              </w:rPr>
              <w:t>4</w:t>
            </w:r>
            <w:r>
              <w:rPr>
                <w:rFonts w:hint="eastAsia"/>
                <w:color w:val="000000" w:themeColor="text1"/>
                <w:kern w:val="0"/>
                <w:sz w:val="24"/>
                <w:szCs w:val="24"/>
                <w14:textFill>
                  <w14:solidFill>
                    <w14:schemeClr w14:val="tx1"/>
                  </w14:solidFill>
                </w14:textFill>
              </w:rPr>
              <w:t>年1月1日前的资料不得分。</w:t>
            </w:r>
          </w:p>
        </w:tc>
        <w:tc>
          <w:tcPr>
            <w:tcW w:w="1143" w:type="dxa"/>
            <w:shd w:val="clear" w:color="auto" w:fill="auto"/>
            <w:vAlign w:val="center"/>
          </w:tcPr>
          <w:p w14:paraId="77D88D04">
            <w:pPr>
              <w:widowControl/>
              <w:adjustRightInd w:val="0"/>
              <w:snapToGrid w:val="0"/>
              <w:jc w:val="center"/>
              <w:rPr>
                <w:rFonts w:hint="default" w:eastAsia="宋体"/>
                <w:color w:val="000000" w:themeColor="text1"/>
                <w:kern w:val="0"/>
                <w:sz w:val="24"/>
                <w:szCs w:val="24"/>
                <w:lang w:val="en-US"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45</w:t>
            </w:r>
          </w:p>
        </w:tc>
      </w:tr>
      <w:tr w14:paraId="21DE6C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3" w:hRule="atLeast"/>
          <w:jc w:val="center"/>
        </w:trPr>
        <w:tc>
          <w:tcPr>
            <w:tcW w:w="663" w:type="dxa"/>
            <w:shd w:val="clear" w:color="auto" w:fill="auto"/>
            <w:noWrap/>
            <w:vAlign w:val="center"/>
          </w:tcPr>
          <w:p w14:paraId="6CC41209">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3</w:t>
            </w:r>
          </w:p>
        </w:tc>
        <w:tc>
          <w:tcPr>
            <w:tcW w:w="1419" w:type="dxa"/>
            <w:shd w:val="clear" w:color="auto" w:fill="auto"/>
            <w:vAlign w:val="center"/>
          </w:tcPr>
          <w:p w14:paraId="54C2F0B4">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投标人承诺评价</w:t>
            </w:r>
          </w:p>
        </w:tc>
        <w:tc>
          <w:tcPr>
            <w:tcW w:w="7311" w:type="dxa"/>
            <w:shd w:val="clear" w:color="auto" w:fill="auto"/>
            <w:vAlign w:val="center"/>
          </w:tcPr>
          <w:p w14:paraId="75DF4776">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承诺完全满足本文件“报价要求”、“时间地点要求”、“付款方式要求”和技术要求中非“</w:t>
            </w:r>
            <w:r>
              <w:rPr>
                <w:rFonts w:hint="eastAsia" w:ascii="宋体" w:hAnsi="宋体" w:cs="宋体"/>
                <w:color w:val="000000" w:themeColor="text1"/>
                <w:kern w:val="0"/>
                <w:sz w:val="24"/>
                <w:szCs w:val="24"/>
                <w14:textFill>
                  <w14:solidFill>
                    <w14:schemeClr w14:val="tx1"/>
                  </w14:solidFill>
                </w14:textFill>
              </w:rPr>
              <w:t>★</w:t>
            </w:r>
            <w:r>
              <w:rPr>
                <w:color w:val="000000" w:themeColor="text1"/>
                <w:kern w:val="0"/>
                <w:sz w:val="24"/>
                <w:szCs w:val="24"/>
                <w14:textFill>
                  <w14:solidFill>
                    <w14:schemeClr w14:val="tx1"/>
                  </w14:solidFill>
                </w14:textFill>
              </w:rPr>
              <w:t>”号要求的：</w:t>
            </w:r>
            <w:r>
              <w:rPr>
                <w:rFonts w:hint="eastAsia"/>
                <w:color w:val="000000" w:themeColor="text1"/>
                <w:kern w:val="0"/>
                <w:sz w:val="24"/>
                <w:szCs w:val="24"/>
                <w:lang w:val="en-US" w:eastAsia="zh-CN"/>
                <w14:textFill>
                  <w14:solidFill>
                    <w14:schemeClr w14:val="tx1"/>
                  </w14:solidFill>
                </w14:textFill>
              </w:rPr>
              <w:t>2</w:t>
            </w:r>
            <w:r>
              <w:rPr>
                <w:color w:val="000000" w:themeColor="text1"/>
                <w:kern w:val="0"/>
                <w:sz w:val="24"/>
                <w:szCs w:val="24"/>
                <w14:textFill>
                  <w14:solidFill>
                    <w14:schemeClr w14:val="tx1"/>
                  </w14:solidFill>
                </w14:textFill>
              </w:rPr>
              <w:t>分，其他0分。</w:t>
            </w:r>
          </w:p>
        </w:tc>
        <w:tc>
          <w:tcPr>
            <w:tcW w:w="1143" w:type="dxa"/>
            <w:shd w:val="clear" w:color="auto" w:fill="auto"/>
            <w:vAlign w:val="center"/>
          </w:tcPr>
          <w:p w14:paraId="1E58CBAB">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2</w:t>
            </w:r>
          </w:p>
        </w:tc>
      </w:tr>
      <w:tr w14:paraId="6D41D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 w:hRule="atLeast"/>
          <w:jc w:val="center"/>
        </w:trPr>
        <w:tc>
          <w:tcPr>
            <w:tcW w:w="9393" w:type="dxa"/>
            <w:gridSpan w:val="3"/>
            <w:shd w:val="clear" w:color="auto" w:fill="auto"/>
            <w:noWrap/>
            <w:vAlign w:val="center"/>
          </w:tcPr>
          <w:p w14:paraId="16FB262D">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第三部分 主观分（</w:t>
            </w:r>
            <w:r>
              <w:rPr>
                <w:rFonts w:hint="eastAsia"/>
                <w:color w:val="000000" w:themeColor="text1"/>
                <w:kern w:val="0"/>
                <w:sz w:val="24"/>
                <w:szCs w:val="24"/>
                <w:lang w:val="en-US" w:eastAsia="zh-CN"/>
                <w14:textFill>
                  <w14:solidFill>
                    <w14:schemeClr w14:val="tx1"/>
                  </w14:solidFill>
                </w14:textFill>
              </w:rPr>
              <w:t>35</w:t>
            </w:r>
            <w:r>
              <w:rPr>
                <w:color w:val="000000" w:themeColor="text1"/>
                <w:kern w:val="0"/>
                <w:sz w:val="24"/>
                <w:szCs w:val="24"/>
                <w14:textFill>
                  <w14:solidFill>
                    <w14:schemeClr w14:val="tx1"/>
                  </w14:solidFill>
                </w14:textFill>
              </w:rPr>
              <w:t>分）</w:t>
            </w:r>
          </w:p>
        </w:tc>
        <w:tc>
          <w:tcPr>
            <w:tcW w:w="1143" w:type="dxa"/>
            <w:shd w:val="clear" w:color="auto" w:fill="auto"/>
            <w:vAlign w:val="center"/>
          </w:tcPr>
          <w:p w14:paraId="41AB103B">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分值</w:t>
            </w:r>
          </w:p>
        </w:tc>
      </w:tr>
      <w:tr w14:paraId="15936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4" w:hRule="atLeast"/>
          <w:jc w:val="center"/>
        </w:trPr>
        <w:tc>
          <w:tcPr>
            <w:tcW w:w="663" w:type="dxa"/>
            <w:shd w:val="clear" w:color="auto" w:fill="auto"/>
            <w:noWrap/>
            <w:vAlign w:val="center"/>
          </w:tcPr>
          <w:p w14:paraId="4EA03A49">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1</w:t>
            </w:r>
          </w:p>
        </w:tc>
        <w:tc>
          <w:tcPr>
            <w:tcW w:w="1419" w:type="dxa"/>
            <w:shd w:val="clear" w:color="auto" w:fill="auto"/>
            <w:vAlign w:val="center"/>
          </w:tcPr>
          <w:p w14:paraId="45C20578">
            <w:pPr>
              <w:widowControl/>
              <w:adjustRightInd w:val="0"/>
              <w:snapToGrid w:val="0"/>
              <w:jc w:val="center"/>
              <w:rPr>
                <w:color w:val="000000" w:themeColor="text1"/>
                <w:kern w:val="0"/>
                <w:sz w:val="24"/>
                <w:szCs w:val="24"/>
                <w14:textFill>
                  <w14:solidFill>
                    <w14:schemeClr w14:val="tx1"/>
                  </w14:solidFill>
                </w14:textFill>
              </w:rPr>
            </w:pPr>
            <w:r>
              <w:rPr>
                <w:color w:val="000000" w:themeColor="text1"/>
                <w:sz w:val="24"/>
                <w14:textFill>
                  <w14:solidFill>
                    <w14:schemeClr w14:val="tx1"/>
                  </w14:solidFill>
                </w14:textFill>
              </w:rPr>
              <w:t>针对本项目特点的专业化服务方案评价</w:t>
            </w:r>
          </w:p>
        </w:tc>
        <w:tc>
          <w:tcPr>
            <w:tcW w:w="7311" w:type="dxa"/>
            <w:shd w:val="clear" w:color="auto" w:fill="auto"/>
            <w:vAlign w:val="center"/>
          </w:tcPr>
          <w:p w14:paraId="7D1271E8">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至少包含针对本项目的</w:t>
            </w:r>
            <w:r>
              <w:rPr>
                <w:rFonts w:hint="eastAsia"/>
                <w:color w:val="000000" w:themeColor="text1"/>
                <w:kern w:val="0"/>
                <w:sz w:val="24"/>
                <w:szCs w:val="24"/>
                <w14:textFill>
                  <w14:solidFill>
                    <w14:schemeClr w14:val="tx1"/>
                  </w14:solidFill>
                </w14:textFill>
              </w:rPr>
              <w:t>法律咨询；参与政策措施制定及审查；开展法治培训、普法宣传；提供合同协议法律服务；参与重大、疑难行政复议、诉讼案件等法律事务的研究、论证；协助解决法律纠纷等事务的</w:t>
            </w:r>
            <w:r>
              <w:rPr>
                <w:color w:val="000000" w:themeColor="text1"/>
                <w:kern w:val="0"/>
                <w:sz w:val="24"/>
                <w:szCs w:val="24"/>
                <w14:textFill>
                  <w14:solidFill>
                    <w14:schemeClr w14:val="tx1"/>
                  </w14:solidFill>
                </w14:textFill>
              </w:rPr>
              <w:t>方案</w:t>
            </w:r>
          </w:p>
          <w:p w14:paraId="29E9BD8E">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本文件要求，无瑕疵得满分；</w:t>
            </w:r>
          </w:p>
          <w:p w14:paraId="462D7371">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内容每出现</w:t>
            </w:r>
            <w:r>
              <w:rPr>
                <w:rFonts w:hint="eastAsia"/>
                <w:color w:val="000000" w:themeColor="text1"/>
                <w:kern w:val="0"/>
                <w:sz w:val="24"/>
                <w:szCs w:val="24"/>
                <w14:textFill>
                  <w14:solidFill>
                    <w14:schemeClr w14:val="tx1"/>
                  </w14:solidFill>
                </w14:textFill>
              </w:rPr>
              <w:t>1处瑕疵减3分，最低0分。</w:t>
            </w:r>
          </w:p>
        </w:tc>
        <w:tc>
          <w:tcPr>
            <w:tcW w:w="1143" w:type="dxa"/>
            <w:shd w:val="clear" w:color="auto" w:fill="auto"/>
            <w:vAlign w:val="center"/>
          </w:tcPr>
          <w:p w14:paraId="39C1F5A0">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9</w:t>
            </w:r>
          </w:p>
        </w:tc>
      </w:tr>
      <w:tr w14:paraId="7B0F9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663" w:type="dxa"/>
            <w:shd w:val="clear" w:color="auto" w:fill="auto"/>
            <w:noWrap/>
            <w:vAlign w:val="center"/>
          </w:tcPr>
          <w:p w14:paraId="1977C39D">
            <w:pPr>
              <w:widowControl/>
              <w:adjustRightInd w:val="0"/>
              <w:snapToGrid w:val="0"/>
              <w:jc w:val="center"/>
              <w:rPr>
                <w:color w:val="000000" w:themeColor="text1"/>
                <w:kern w:val="0"/>
                <w:sz w:val="24"/>
                <w:szCs w:val="24"/>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2</w:t>
            </w:r>
          </w:p>
        </w:tc>
        <w:tc>
          <w:tcPr>
            <w:tcW w:w="1419" w:type="dxa"/>
            <w:shd w:val="clear" w:color="auto" w:fill="auto"/>
            <w:vAlign w:val="center"/>
          </w:tcPr>
          <w:p w14:paraId="4B005EA7">
            <w:pPr>
              <w:widowControl/>
              <w:adjustRightInd w:val="0"/>
              <w:snapToGrid w:val="0"/>
              <w:jc w:val="center"/>
              <w:rPr>
                <w:color w:val="000000" w:themeColor="text1"/>
                <w:kern w:val="0"/>
                <w:sz w:val="24"/>
                <w:szCs w:val="24"/>
                <w14:textFill>
                  <w14:solidFill>
                    <w14:schemeClr w14:val="tx1"/>
                  </w14:solidFill>
                </w14:textFill>
              </w:rPr>
            </w:pPr>
            <w:r>
              <w:rPr>
                <w:color w:val="000000" w:themeColor="text1"/>
                <w:sz w:val="24"/>
                <w14:textFill>
                  <w14:solidFill>
                    <w14:schemeClr w14:val="tx1"/>
                  </w14:solidFill>
                </w14:textFill>
              </w:rPr>
              <w:t>对项目重点、难点的理解评价</w:t>
            </w:r>
          </w:p>
        </w:tc>
        <w:tc>
          <w:tcPr>
            <w:tcW w:w="7311" w:type="dxa"/>
            <w:shd w:val="clear" w:color="auto" w:fill="auto"/>
            <w:vAlign w:val="center"/>
          </w:tcPr>
          <w:p w14:paraId="72D01462">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至少包含针对本项目重点和难点的理解以及针对重点难点的应对解决方案</w:t>
            </w:r>
          </w:p>
          <w:p w14:paraId="72A22B50">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本文件要求，无瑕疵得满分；</w:t>
            </w:r>
          </w:p>
          <w:p w14:paraId="63564547">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内容每出现</w:t>
            </w:r>
            <w:r>
              <w:rPr>
                <w:rFonts w:hint="eastAsia"/>
                <w:color w:val="000000" w:themeColor="text1"/>
                <w:kern w:val="0"/>
                <w:sz w:val="24"/>
                <w:szCs w:val="24"/>
                <w14:textFill>
                  <w14:solidFill>
                    <w14:schemeClr w14:val="tx1"/>
                  </w14:solidFill>
                </w14:textFill>
              </w:rPr>
              <w:t>1处瑕疵减3分，最低0分。</w:t>
            </w:r>
          </w:p>
        </w:tc>
        <w:tc>
          <w:tcPr>
            <w:tcW w:w="1143" w:type="dxa"/>
            <w:shd w:val="clear" w:color="auto" w:fill="auto"/>
            <w:vAlign w:val="center"/>
          </w:tcPr>
          <w:p w14:paraId="2C233ABB">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9</w:t>
            </w:r>
          </w:p>
        </w:tc>
      </w:tr>
      <w:tr w14:paraId="72ECD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34B4C45F">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3</w:t>
            </w:r>
          </w:p>
        </w:tc>
        <w:tc>
          <w:tcPr>
            <w:tcW w:w="1419" w:type="dxa"/>
            <w:shd w:val="clear" w:color="auto" w:fill="auto"/>
            <w:vAlign w:val="center"/>
          </w:tcPr>
          <w:p w14:paraId="1868A0B4">
            <w:pPr>
              <w:widowControl/>
              <w:adjustRightInd w:val="0"/>
              <w:snapToGrid w:val="0"/>
              <w:jc w:val="center"/>
              <w:rPr>
                <w:color w:val="000000" w:themeColor="text1"/>
                <w:kern w:val="0"/>
                <w:sz w:val="24"/>
                <w:szCs w:val="24"/>
                <w14:textFill>
                  <w14:solidFill>
                    <w14:schemeClr w14:val="tx1"/>
                  </w14:solidFill>
                </w14:textFill>
              </w:rPr>
            </w:pPr>
            <w:r>
              <w:rPr>
                <w:color w:val="000000" w:themeColor="text1"/>
                <w:sz w:val="24"/>
                <w14:textFill>
                  <w14:solidFill>
                    <w14:schemeClr w14:val="tx1"/>
                  </w14:solidFill>
                </w14:textFill>
              </w:rPr>
              <w:t>保密管理方案评价</w:t>
            </w:r>
          </w:p>
        </w:tc>
        <w:tc>
          <w:tcPr>
            <w:tcW w:w="7311" w:type="dxa"/>
            <w:shd w:val="clear" w:color="auto" w:fill="auto"/>
            <w:vAlign w:val="center"/>
          </w:tcPr>
          <w:p w14:paraId="2E02F99B">
            <w:pPr>
              <w:widowControl/>
              <w:adjustRightInd w:val="0"/>
              <w:snapToGrid w:val="0"/>
              <w:rPr>
                <w:color w:val="000000" w:themeColor="text1"/>
                <w:sz w:val="24"/>
                <w14:textFill>
                  <w14:solidFill>
                    <w14:schemeClr w14:val="tx1"/>
                  </w14:solidFill>
                </w14:textFill>
              </w:rPr>
            </w:pPr>
            <w:r>
              <w:rPr>
                <w:color w:val="000000" w:themeColor="text1"/>
                <w:sz w:val="24"/>
                <w14:textFill>
                  <w14:solidFill>
                    <w14:schemeClr w14:val="tx1"/>
                  </w14:solidFill>
                </w14:textFill>
              </w:rPr>
              <w:t>至少包含保证服务过程中有可能获取的保密信息不泄露的措施：制定保密制度、服务人员保密培训、重点岗位双人服务、泄密惩罚办法。</w:t>
            </w:r>
          </w:p>
          <w:p w14:paraId="20135CF3">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本文件要求，无瑕疵得满分；</w:t>
            </w:r>
          </w:p>
          <w:p w14:paraId="70B5E39D">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内容每出现</w:t>
            </w:r>
            <w:r>
              <w:rPr>
                <w:rFonts w:hint="eastAsia"/>
                <w:color w:val="000000" w:themeColor="text1"/>
                <w:kern w:val="0"/>
                <w:sz w:val="24"/>
                <w:szCs w:val="24"/>
                <w14:textFill>
                  <w14:solidFill>
                    <w14:schemeClr w14:val="tx1"/>
                  </w14:solidFill>
                </w14:textFill>
              </w:rPr>
              <w:t>1处瑕疵减2分，最低0分。</w:t>
            </w:r>
          </w:p>
        </w:tc>
        <w:tc>
          <w:tcPr>
            <w:tcW w:w="1143" w:type="dxa"/>
            <w:shd w:val="clear" w:color="auto" w:fill="auto"/>
            <w:vAlign w:val="center"/>
          </w:tcPr>
          <w:p w14:paraId="3DE606F3">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6</w:t>
            </w:r>
          </w:p>
        </w:tc>
      </w:tr>
      <w:tr w14:paraId="5F884D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08847396">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4</w:t>
            </w:r>
          </w:p>
        </w:tc>
        <w:tc>
          <w:tcPr>
            <w:tcW w:w="1419" w:type="dxa"/>
            <w:shd w:val="clear" w:color="auto" w:fill="auto"/>
            <w:vAlign w:val="center"/>
          </w:tcPr>
          <w:p w14:paraId="2C18A4C8">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在服务过程中，与采购人配合沟通方案评价</w:t>
            </w:r>
          </w:p>
        </w:tc>
        <w:tc>
          <w:tcPr>
            <w:tcW w:w="7311" w:type="dxa"/>
            <w:shd w:val="clear" w:color="auto" w:fill="auto"/>
            <w:vAlign w:val="center"/>
          </w:tcPr>
          <w:p w14:paraId="4C6BC87A">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至少包含指定专人为采购人服务、定期配合沟通频次、建立配合沟通内容记录台账、配合沟通效果反馈机制等方面内容</w:t>
            </w:r>
          </w:p>
          <w:p w14:paraId="1AD5CE7C">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本文件要求，无瑕疵得满分；</w:t>
            </w:r>
          </w:p>
          <w:p w14:paraId="5E5890EC">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内容每出现</w:t>
            </w:r>
            <w:r>
              <w:rPr>
                <w:rFonts w:hint="eastAsia"/>
                <w:color w:val="000000" w:themeColor="text1"/>
                <w:kern w:val="0"/>
                <w:sz w:val="24"/>
                <w:szCs w:val="24"/>
                <w14:textFill>
                  <w14:solidFill>
                    <w14:schemeClr w14:val="tx1"/>
                  </w14:solidFill>
                </w14:textFill>
              </w:rPr>
              <w:t>1处瑕疵减</w:t>
            </w:r>
            <w:r>
              <w:rPr>
                <w:rFonts w:hint="eastAsia"/>
                <w:color w:val="000000" w:themeColor="text1"/>
                <w:kern w:val="0"/>
                <w:sz w:val="24"/>
                <w:szCs w:val="24"/>
                <w:lang w:val="en-US" w:eastAsia="zh-CN"/>
                <w14:textFill>
                  <w14:solidFill>
                    <w14:schemeClr w14:val="tx1"/>
                  </w14:solidFill>
                </w14:textFill>
              </w:rPr>
              <w:t>2</w:t>
            </w:r>
            <w:r>
              <w:rPr>
                <w:rFonts w:hint="eastAsia"/>
                <w:color w:val="000000" w:themeColor="text1"/>
                <w:kern w:val="0"/>
                <w:sz w:val="24"/>
                <w:szCs w:val="24"/>
                <w14:textFill>
                  <w14:solidFill>
                    <w14:schemeClr w14:val="tx1"/>
                  </w14:solidFill>
                </w14:textFill>
              </w:rPr>
              <w:t>分，最低0分。</w:t>
            </w:r>
          </w:p>
        </w:tc>
        <w:tc>
          <w:tcPr>
            <w:tcW w:w="1143" w:type="dxa"/>
            <w:shd w:val="clear" w:color="auto" w:fill="auto"/>
            <w:vAlign w:val="center"/>
          </w:tcPr>
          <w:p w14:paraId="2A4B9937">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6</w:t>
            </w:r>
          </w:p>
        </w:tc>
      </w:tr>
      <w:tr w14:paraId="6FC2A3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0" w:hRule="atLeast"/>
          <w:jc w:val="center"/>
        </w:trPr>
        <w:tc>
          <w:tcPr>
            <w:tcW w:w="663" w:type="dxa"/>
            <w:shd w:val="clear" w:color="auto" w:fill="auto"/>
            <w:noWrap/>
            <w:vAlign w:val="center"/>
          </w:tcPr>
          <w:p w14:paraId="6D832932">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bookmarkStart w:id="24" w:name="_GoBack" w:colFirst="0" w:colLast="3"/>
            <w:r>
              <w:rPr>
                <w:rFonts w:hint="eastAsia"/>
                <w:color w:val="000000" w:themeColor="text1"/>
                <w:kern w:val="0"/>
                <w:sz w:val="24"/>
                <w:szCs w:val="24"/>
                <w:lang w:val="en-US" w:eastAsia="zh-CN"/>
                <w14:textFill>
                  <w14:solidFill>
                    <w14:schemeClr w14:val="tx1"/>
                  </w14:solidFill>
                </w14:textFill>
              </w:rPr>
              <w:t>5</w:t>
            </w:r>
          </w:p>
        </w:tc>
        <w:tc>
          <w:tcPr>
            <w:tcW w:w="1419" w:type="dxa"/>
            <w:shd w:val="clear" w:color="auto" w:fill="auto"/>
            <w:vAlign w:val="center"/>
          </w:tcPr>
          <w:p w14:paraId="7CA0DA92">
            <w:pPr>
              <w:widowControl/>
              <w:adjustRightInd w:val="0"/>
              <w:snapToGrid w:val="0"/>
              <w:jc w:val="center"/>
              <w:rPr>
                <w:color w:val="000000" w:themeColor="text1"/>
                <w:sz w:val="24"/>
                <w14:textFill>
                  <w14:solidFill>
                    <w14:schemeClr w14:val="tx1"/>
                  </w14:solidFill>
                </w14:textFill>
              </w:rPr>
            </w:pPr>
            <w:r>
              <w:rPr>
                <w:color w:val="000000" w:themeColor="text1"/>
                <w:kern w:val="0"/>
                <w:sz w:val="24"/>
                <w:szCs w:val="24"/>
                <w14:textFill>
                  <w14:solidFill>
                    <w14:schemeClr w14:val="tx1"/>
                  </w14:solidFill>
                </w14:textFill>
              </w:rPr>
              <w:t>服务质量保证方案评价</w:t>
            </w:r>
          </w:p>
        </w:tc>
        <w:tc>
          <w:tcPr>
            <w:tcW w:w="7311" w:type="dxa"/>
            <w:shd w:val="clear" w:color="auto" w:fill="auto"/>
            <w:vAlign w:val="center"/>
          </w:tcPr>
          <w:p w14:paraId="4B0C8AC9">
            <w:pPr>
              <w:widowControl/>
              <w:adjustRightInd w:val="0"/>
              <w:snapToGrid w:val="0"/>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至少包含服务过程中保证服务质量的措施、对出现服务质量问题时如何挽回、人员服务态度保障、人员业务专业化水平保障等方面内容</w:t>
            </w:r>
          </w:p>
          <w:p w14:paraId="7291833F">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满足</w:t>
            </w:r>
            <w:r>
              <w:rPr>
                <w:color w:val="000000" w:themeColor="text1"/>
                <w:kern w:val="0"/>
                <w:sz w:val="24"/>
                <w:szCs w:val="24"/>
                <w14:textFill>
                  <w14:solidFill>
                    <w14:schemeClr w14:val="tx1"/>
                  </w14:solidFill>
                </w14:textFill>
              </w:rPr>
              <w:t>本文件要求，无瑕疵得满分；</w:t>
            </w:r>
          </w:p>
          <w:p w14:paraId="3D1F2CC0">
            <w:pPr>
              <w:widowControl/>
              <w:adjustRightInd w:val="0"/>
              <w:snapToGrid w:val="0"/>
              <w:rPr>
                <w:color w:val="000000" w:themeColor="text1"/>
                <w:kern w:val="0"/>
                <w:sz w:val="24"/>
                <w:szCs w:val="24"/>
                <w14:textFill>
                  <w14:solidFill>
                    <w14:schemeClr w14:val="tx1"/>
                  </w14:solidFill>
                </w14:textFill>
              </w:rPr>
            </w:pPr>
            <w:r>
              <w:rPr>
                <w:rFonts w:hint="eastAsia"/>
                <w:color w:val="000000" w:themeColor="text1"/>
                <w:kern w:val="0"/>
                <w:sz w:val="24"/>
                <w:szCs w:val="24"/>
                <w14:textFill>
                  <w14:solidFill>
                    <w14:schemeClr w14:val="tx1"/>
                  </w14:solidFill>
                </w14:textFill>
              </w:rPr>
              <w:t>方案</w:t>
            </w:r>
            <w:r>
              <w:rPr>
                <w:color w:val="000000" w:themeColor="text1"/>
                <w:kern w:val="0"/>
                <w:sz w:val="24"/>
                <w:szCs w:val="24"/>
                <w14:textFill>
                  <w14:solidFill>
                    <w14:schemeClr w14:val="tx1"/>
                  </w14:solidFill>
                </w14:textFill>
              </w:rPr>
              <w:t>内容每出现</w:t>
            </w:r>
            <w:r>
              <w:rPr>
                <w:rFonts w:hint="eastAsia"/>
                <w:color w:val="000000" w:themeColor="text1"/>
                <w:kern w:val="0"/>
                <w:sz w:val="24"/>
                <w:szCs w:val="24"/>
                <w14:textFill>
                  <w14:solidFill>
                    <w14:schemeClr w14:val="tx1"/>
                  </w14:solidFill>
                </w14:textFill>
              </w:rPr>
              <w:t>1处瑕疵减1分，最低0分。</w:t>
            </w:r>
          </w:p>
        </w:tc>
        <w:tc>
          <w:tcPr>
            <w:tcW w:w="1143" w:type="dxa"/>
            <w:shd w:val="clear" w:color="auto" w:fill="auto"/>
            <w:vAlign w:val="center"/>
          </w:tcPr>
          <w:p w14:paraId="78903905">
            <w:pPr>
              <w:widowControl/>
              <w:adjustRightInd w:val="0"/>
              <w:snapToGrid w:val="0"/>
              <w:jc w:val="center"/>
              <w:rPr>
                <w:rFonts w:hint="eastAsia" w:eastAsia="宋体"/>
                <w:color w:val="000000" w:themeColor="text1"/>
                <w:kern w:val="0"/>
                <w:sz w:val="24"/>
                <w:szCs w:val="24"/>
                <w:lang w:eastAsia="zh-CN"/>
                <w14:textFill>
                  <w14:solidFill>
                    <w14:schemeClr w14:val="tx1"/>
                  </w14:solidFill>
                </w14:textFill>
              </w:rPr>
            </w:pPr>
            <w:r>
              <w:rPr>
                <w:rFonts w:hint="eastAsia"/>
                <w:color w:val="000000" w:themeColor="text1"/>
                <w:kern w:val="0"/>
                <w:sz w:val="24"/>
                <w:szCs w:val="24"/>
                <w:lang w:val="en-US" w:eastAsia="zh-CN"/>
                <w14:textFill>
                  <w14:solidFill>
                    <w14:schemeClr w14:val="tx1"/>
                  </w14:solidFill>
                </w14:textFill>
              </w:rPr>
              <w:t>5</w:t>
            </w:r>
          </w:p>
        </w:tc>
      </w:tr>
      <w:bookmarkEnd w:id="24"/>
      <w:tr w14:paraId="49ABD5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9393" w:type="dxa"/>
            <w:gridSpan w:val="3"/>
            <w:shd w:val="clear" w:color="auto" w:fill="auto"/>
            <w:noWrap/>
            <w:vAlign w:val="center"/>
          </w:tcPr>
          <w:p w14:paraId="690104DE">
            <w:pPr>
              <w:widowControl/>
              <w:adjustRightInd w:val="0"/>
              <w:snapToGrid w:val="0"/>
              <w:jc w:val="center"/>
              <w:rPr>
                <w:color w:val="000000" w:themeColor="text1"/>
                <w:sz w:val="24"/>
                <w14:textFill>
                  <w14:solidFill>
                    <w14:schemeClr w14:val="tx1"/>
                  </w14:solidFill>
                </w14:textFill>
              </w:rPr>
            </w:pPr>
            <w:r>
              <w:rPr>
                <w:color w:val="000000" w:themeColor="text1"/>
                <w:sz w:val="24"/>
                <w14:textFill>
                  <w14:solidFill>
                    <w14:schemeClr w14:val="tx1"/>
                  </w14:solidFill>
                </w14:textFill>
              </w:rPr>
              <w:t>合计</w:t>
            </w:r>
          </w:p>
        </w:tc>
        <w:tc>
          <w:tcPr>
            <w:tcW w:w="1143" w:type="dxa"/>
            <w:shd w:val="clear" w:color="auto" w:fill="auto"/>
            <w:vAlign w:val="center"/>
          </w:tcPr>
          <w:p w14:paraId="362095B4">
            <w:pPr>
              <w:widowControl/>
              <w:adjustRightInd w:val="0"/>
              <w:snapToGrid w:val="0"/>
              <w:jc w:val="center"/>
              <w:rPr>
                <w:color w:val="000000" w:themeColor="text1"/>
                <w:kern w:val="0"/>
                <w:sz w:val="24"/>
                <w:szCs w:val="24"/>
                <w14:textFill>
                  <w14:solidFill>
                    <w14:schemeClr w14:val="tx1"/>
                  </w14:solidFill>
                </w14:textFill>
              </w:rPr>
            </w:pPr>
            <w:r>
              <w:rPr>
                <w:color w:val="000000" w:themeColor="text1"/>
                <w:kern w:val="0"/>
                <w:sz w:val="24"/>
                <w:szCs w:val="24"/>
                <w14:textFill>
                  <w14:solidFill>
                    <w14:schemeClr w14:val="tx1"/>
                  </w14:solidFill>
                </w14:textFill>
              </w:rPr>
              <w:t>100</w:t>
            </w:r>
          </w:p>
        </w:tc>
      </w:tr>
    </w:tbl>
    <w:p w14:paraId="29A228BD">
      <w:pPr>
        <w:spacing w:line="360" w:lineRule="auto"/>
        <w:ind w:firstLine="480" w:firstLineChars="200"/>
        <w:outlineLvl w:val="0"/>
        <w:rPr>
          <w:color w:val="000000" w:themeColor="text1"/>
          <w:sz w:val="24"/>
          <w:lang w:val="zh-CN"/>
          <w14:textFill>
            <w14:solidFill>
              <w14:schemeClr w14:val="tx1"/>
            </w14:solidFill>
          </w14:textFill>
        </w:rPr>
      </w:pPr>
      <w:r>
        <w:rPr>
          <w:rFonts w:hint="eastAsia"/>
          <w:color w:val="000000" w:themeColor="text1"/>
          <w:kern w:val="0"/>
          <w:sz w:val="24"/>
          <w:szCs w:val="24"/>
          <w14:textFill>
            <w14:solidFill>
              <w14:schemeClr w14:val="tx1"/>
            </w14:solidFill>
          </w14:textFill>
        </w:rPr>
        <w:t>主观分</w:t>
      </w:r>
      <w:r>
        <w:rPr>
          <w:color w:val="000000" w:themeColor="text1"/>
          <w:kern w:val="0"/>
          <w:sz w:val="24"/>
          <w:szCs w:val="24"/>
          <w14:textFill>
            <w14:solidFill>
              <w14:schemeClr w14:val="tx1"/>
            </w14:solidFill>
          </w14:textFill>
        </w:rPr>
        <w:t>中所称“瑕疵”是指内容缺项、不完整或缺少关键点；非专门针对本项目或不适用本项目特性、套用其他项目内容；对同一问题前后表述矛盾；存在逻辑漏洞、科学原理或常识错误；不利于本项目目标的实现、现有技术条件下不可能出现的情形等任意一种情形。</w:t>
      </w:r>
    </w:p>
    <w:p w14:paraId="35971937">
      <w:pPr>
        <w:widowControl/>
        <w:jc w:val="left"/>
        <w:rPr>
          <w:b/>
          <w:color w:val="000000" w:themeColor="text1"/>
          <w:sz w:val="24"/>
          <w14:textFill>
            <w14:solidFill>
              <w14:schemeClr w14:val="tx1"/>
            </w14:solidFill>
          </w14:textFill>
        </w:rPr>
      </w:pPr>
      <w:r>
        <w:rPr>
          <w:b/>
          <w:color w:val="000000" w:themeColor="text1"/>
          <w:sz w:val="24"/>
          <w14:textFill>
            <w14:solidFill>
              <w14:schemeClr w14:val="tx1"/>
            </w14:solidFill>
          </w14:textFill>
        </w:rPr>
        <w:br w:type="page"/>
      </w:r>
    </w:p>
    <w:p w14:paraId="1E2725EC">
      <w:pPr>
        <w:spacing w:line="360" w:lineRule="auto"/>
        <w:jc w:val="center"/>
        <w:rPr>
          <w:b/>
          <w:color w:val="000000" w:themeColor="text1"/>
          <w:sz w:val="24"/>
          <w14:textFill>
            <w14:solidFill>
              <w14:schemeClr w14:val="tx1"/>
            </w14:solidFill>
          </w14:textFill>
        </w:rPr>
      </w:pPr>
    </w:p>
    <w:p w14:paraId="1A15371F">
      <w:pPr>
        <w:spacing w:line="360" w:lineRule="auto"/>
        <w:jc w:val="center"/>
        <w:rPr>
          <w:b/>
          <w:color w:val="000000" w:themeColor="text1"/>
          <w:sz w:val="24"/>
          <w14:textFill>
            <w14:solidFill>
              <w14:schemeClr w14:val="tx1"/>
            </w14:solidFill>
          </w14:textFill>
        </w:rPr>
      </w:pPr>
      <w:r>
        <w:rPr>
          <w:b/>
          <w:color w:val="000000" w:themeColor="text1"/>
          <w:sz w:val="24"/>
          <w14:textFill>
            <w14:solidFill>
              <w14:schemeClr w14:val="tx1"/>
            </w14:solidFill>
          </w14:textFill>
        </w:rPr>
        <w:t>项目需求书</w:t>
      </w:r>
    </w:p>
    <w:p w14:paraId="215B0F22">
      <w:pPr>
        <w:pStyle w:val="2"/>
        <w:rPr>
          <w:rFonts w:hint="default" w:eastAsia="宋体"/>
          <w:b w:val="0"/>
          <w:bCs/>
          <w:color w:val="000000" w:themeColor="text1"/>
          <w:lang w:val="en-US" w:eastAsia="zh-CN"/>
          <w14:textFill>
            <w14:solidFill>
              <w14:schemeClr w14:val="tx1"/>
            </w14:solidFill>
          </w14:textFill>
        </w:rPr>
      </w:pPr>
      <w:r>
        <w:rPr>
          <w:rFonts w:hint="eastAsia"/>
          <w:b w:val="0"/>
          <w:bCs/>
          <w:color w:val="000000" w:themeColor="text1"/>
          <w:sz w:val="24"/>
          <w:lang w:val="en-US" w:eastAsia="zh-CN"/>
          <w14:textFill>
            <w14:solidFill>
              <w14:schemeClr w14:val="tx1"/>
            </w14:solidFill>
          </w14:textFill>
        </w:rPr>
        <w:t>第一包和第二包：</w:t>
      </w:r>
    </w:p>
    <w:p w14:paraId="44E8D661">
      <w:pPr>
        <w:spacing w:line="360" w:lineRule="auto"/>
        <w:ind w:firstLine="480"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（一）人员要求</w:t>
      </w:r>
    </w:p>
    <w:p w14:paraId="177F607D">
      <w:pPr>
        <w:spacing w:line="360" w:lineRule="auto"/>
        <w:ind w:firstLine="480"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供应商固定派遣1名律师，所派遣律师应当执业经验丰富，理论功底扎实，在律师行业具有卓越的专业能力与业务水平，具备丰富的行政法律特别是应急管理法律实践经验，在该领域取得良好业绩。</w:t>
      </w:r>
    </w:p>
    <w:p w14:paraId="232CB948">
      <w:pPr>
        <w:spacing w:line="360" w:lineRule="auto"/>
        <w:ind w:firstLine="480" w:firstLineChars="200"/>
        <w:outlineLvl w:val="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★供应商应当在响应文件中明确派遣律师姓名。</w:t>
      </w:r>
    </w:p>
    <w:p w14:paraId="3070B778">
      <w:pPr>
        <w:spacing w:line="360" w:lineRule="auto"/>
        <w:ind w:firstLine="480"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（二）服务要求</w:t>
      </w:r>
    </w:p>
    <w:p w14:paraId="0B7DEF39">
      <w:pPr>
        <w:spacing w:line="360" w:lineRule="auto"/>
        <w:ind w:firstLine="480"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在随时响应需求提供法律服务的基础上，供应商每周驻局服务</w:t>
      </w:r>
      <w:r>
        <w:rPr>
          <w:rFonts w:hint="eastAsia"/>
          <w:color w:val="000000" w:themeColor="text1"/>
          <w:sz w:val="24"/>
          <w:lang w:val="en-US" w:eastAsia="zh-CN"/>
          <w14:textFill>
            <w14:solidFill>
              <w14:schemeClr w14:val="tx1"/>
            </w14:solidFill>
          </w14:textFill>
        </w:rPr>
        <w:t>1</w:t>
      </w:r>
      <w:r>
        <w:rPr>
          <w:rFonts w:hint="eastAsia"/>
          <w:color w:val="000000" w:themeColor="text1"/>
          <w:sz w:val="24"/>
          <w14:textFill>
            <w14:solidFill>
              <w14:schemeClr w14:val="tx1"/>
            </w14:solidFill>
          </w14:textFill>
        </w:rPr>
        <w:t>日。</w:t>
      </w:r>
    </w:p>
    <w:p w14:paraId="70396AEA">
      <w:pPr>
        <w:spacing w:line="360" w:lineRule="auto"/>
        <w:ind w:firstLine="480"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（三）技术要求</w:t>
      </w:r>
    </w:p>
    <w:p w14:paraId="23DE50EC">
      <w:pPr>
        <w:spacing w:line="360" w:lineRule="auto"/>
        <w:ind w:firstLine="480" w:firstLineChars="200"/>
        <w:outlineLvl w:val="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w:t>
      </w:r>
      <w:r>
        <w:rPr>
          <w:rFonts w:hint="eastAsia"/>
          <w:color w:val="000000" w:themeColor="text1"/>
          <w:sz w:val="24"/>
          <w:lang w:val="en-US" w:eastAsia="zh-CN"/>
          <w14:textFill>
            <w14:solidFill>
              <w14:schemeClr w14:val="tx1"/>
            </w14:solidFill>
          </w14:textFill>
        </w:rPr>
        <w:t>应</w:t>
      </w:r>
      <w:r>
        <w:rPr>
          <w:rFonts w:hint="eastAsia"/>
          <w:color w:val="000000" w:themeColor="text1"/>
          <w:sz w:val="24"/>
          <w14:textFill>
            <w14:solidFill>
              <w14:schemeClr w14:val="tx1"/>
            </w14:solidFill>
          </w14:textFill>
        </w:rPr>
        <w:t>市应急管理局</w:t>
      </w:r>
      <w:r>
        <w:rPr>
          <w:rFonts w:hint="eastAsia"/>
          <w:color w:val="000000" w:themeColor="text1"/>
          <w:sz w:val="24"/>
          <w:lang w:eastAsia="zh-CN"/>
          <w14:textFill>
            <w14:solidFill>
              <w14:schemeClr w14:val="tx1"/>
            </w14:solidFill>
          </w14:textFill>
        </w:rPr>
        <w:t>需求提供法律顾问服务</w:t>
      </w:r>
      <w:r>
        <w:rPr>
          <w:rFonts w:hint="eastAsia"/>
          <w:color w:val="000000" w:themeColor="text1"/>
          <w:sz w:val="24"/>
          <w14:textFill>
            <w14:solidFill>
              <w14:schemeClr w14:val="tx1"/>
            </w14:solidFill>
          </w14:textFill>
        </w:rPr>
        <w:t>。</w:t>
      </w:r>
    </w:p>
    <w:p w14:paraId="14690414">
      <w:pPr>
        <w:spacing w:line="360" w:lineRule="auto"/>
        <w:ind w:firstLine="480" w:firstLineChars="200"/>
        <w:outlineLvl w:val="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供应商应勤勉、尽责，按时限要求完成法律顾问工作，依法维护市应急管理局合法权益，具体工作职责包括：</w:t>
      </w:r>
    </w:p>
    <w:p w14:paraId="6E4400A5">
      <w:pPr>
        <w:spacing w:line="360" w:lineRule="auto"/>
        <w:ind w:firstLine="480" w:firstLineChars="200"/>
        <w:outlineLvl w:val="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1.为重大决策事宜中有关法律问题提供咨询意见；</w:t>
      </w:r>
    </w:p>
    <w:p w14:paraId="5A89E22C">
      <w:pPr>
        <w:spacing w:line="360" w:lineRule="auto"/>
        <w:ind w:firstLine="480" w:firstLineChars="200"/>
        <w:outlineLvl w:val="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2.协助起草、审查、修改有关法律、法规、行政规范性文件、制度文件等；</w:t>
      </w:r>
    </w:p>
    <w:p w14:paraId="4B0CDC4A">
      <w:pPr>
        <w:spacing w:line="360" w:lineRule="auto"/>
        <w:ind w:firstLine="480" w:firstLineChars="200"/>
        <w:outlineLvl w:val="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3.受委托参与合同谈判，提供法律意见；</w:t>
      </w:r>
    </w:p>
    <w:p w14:paraId="47814EE7">
      <w:pPr>
        <w:spacing w:line="360" w:lineRule="auto"/>
        <w:ind w:firstLine="480" w:firstLineChars="200"/>
        <w:outlineLvl w:val="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4.协助起草、审查、修改、签订合同等法律文书；</w:t>
      </w:r>
    </w:p>
    <w:p w14:paraId="1D413A79">
      <w:pPr>
        <w:spacing w:line="360" w:lineRule="auto"/>
        <w:ind w:firstLine="480" w:firstLineChars="200"/>
        <w:outlineLvl w:val="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5.对已起草或者拟发布的规范性文件，从法律方面提出修改和补充建议；</w:t>
      </w:r>
    </w:p>
    <w:p w14:paraId="179CC0D7">
      <w:pPr>
        <w:spacing w:line="360" w:lineRule="auto"/>
        <w:ind w:firstLine="480" w:firstLineChars="200"/>
        <w:outlineLvl w:val="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6.参与处理尚未形成诉讼的民事纠纷、经济纠纷、行政纠纷和其他纠纷；</w:t>
      </w:r>
    </w:p>
    <w:p w14:paraId="02796692">
      <w:pPr>
        <w:spacing w:line="360" w:lineRule="auto"/>
        <w:ind w:firstLine="480" w:firstLineChars="200"/>
        <w:outlineLvl w:val="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7.接受委托代理参加行政复议、行政诉讼、民事诉讼，保障依法行使行政职权和维护合法权益；</w:t>
      </w:r>
    </w:p>
    <w:p w14:paraId="7ADAAA32">
      <w:pPr>
        <w:spacing w:line="360" w:lineRule="auto"/>
        <w:ind w:firstLine="480" w:firstLineChars="200"/>
        <w:outlineLvl w:val="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8.接受委托代理申请强制执行；</w:t>
      </w:r>
    </w:p>
    <w:p w14:paraId="5EF06B59">
      <w:pPr>
        <w:spacing w:line="360" w:lineRule="auto"/>
        <w:ind w:firstLine="480" w:firstLineChars="200"/>
        <w:outlineLvl w:val="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9.为依法开展行政许可、行政执法等应急管理工作提供法律意见，协助研究解决行政执法争议；</w:t>
      </w:r>
    </w:p>
    <w:p w14:paraId="2C809ED6">
      <w:pPr>
        <w:spacing w:line="360" w:lineRule="auto"/>
        <w:ind w:firstLine="480" w:firstLineChars="200"/>
        <w:outlineLvl w:val="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10.对重大行政处罚案件进行合法性审核；</w:t>
      </w:r>
    </w:p>
    <w:p w14:paraId="1AD85C66">
      <w:pPr>
        <w:spacing w:line="360" w:lineRule="auto"/>
        <w:ind w:firstLine="480" w:firstLineChars="200"/>
        <w:outlineLvl w:val="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11.提供法律咨询、法律培训服务；</w:t>
      </w:r>
    </w:p>
    <w:p w14:paraId="2F546A62">
      <w:pPr>
        <w:spacing w:line="360" w:lineRule="auto"/>
        <w:ind w:firstLine="480" w:firstLineChars="200"/>
        <w:outlineLvl w:val="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12.为受理投诉、调解处理纠纷提供法律意见；</w:t>
      </w:r>
    </w:p>
    <w:p w14:paraId="5FF304E2">
      <w:pPr>
        <w:spacing w:line="360" w:lineRule="auto"/>
        <w:ind w:firstLine="480" w:firstLineChars="200"/>
        <w:outlineLvl w:val="0"/>
        <w:rPr>
          <w:rFonts w:hint="eastAsia"/>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13.配合开展行政执法监督检查工作；</w:t>
      </w:r>
    </w:p>
    <w:p w14:paraId="5678BEC3">
      <w:pPr>
        <w:spacing w:line="360" w:lineRule="auto"/>
        <w:ind w:firstLine="480" w:firstLineChars="200"/>
        <w:outlineLvl w:val="0"/>
        <w:rPr>
          <w:color w:val="000000" w:themeColor="text1"/>
          <w:sz w:val="24"/>
          <w14:textFill>
            <w14:solidFill>
              <w14:schemeClr w14:val="tx1"/>
            </w14:solidFill>
          </w14:textFill>
        </w:rPr>
      </w:pPr>
      <w:r>
        <w:rPr>
          <w:rFonts w:hint="eastAsia"/>
          <w:color w:val="000000" w:themeColor="text1"/>
          <w:sz w:val="24"/>
          <w14:textFill>
            <w14:solidFill>
              <w14:schemeClr w14:val="tx1"/>
            </w14:solidFill>
          </w14:textFill>
        </w:rPr>
        <w:t>14.其他法律顾问工作事项。</w:t>
      </w:r>
    </w:p>
    <w:p w14:paraId="6647FCB6">
      <w:pPr>
        <w:pStyle w:val="11"/>
        <w:rPr>
          <w:rFonts w:ascii="Times New Roman" w:hAnsi="Times New Roman"/>
          <w:color w:val="000000" w:themeColor="text1"/>
          <w14:textFill>
            <w14:solidFill>
              <w14:schemeClr w14:val="tx1"/>
            </w14:solidFill>
          </w14:textFill>
        </w:rPr>
      </w:pPr>
      <w:r>
        <w:rPr>
          <w:rFonts w:ascii="Times New Roman" w:hAnsi="Times New Roman"/>
          <w:color w:val="000000" w:themeColor="text1"/>
          <w14:textFill>
            <w14:solidFill>
              <w14:schemeClr w14:val="tx1"/>
            </w14:solidFill>
          </w14:textFill>
        </w:rPr>
        <w:t>第三部分  供应商须知</w:t>
      </w:r>
      <w:bookmarkEnd w:id="1"/>
    </w:p>
    <w:p w14:paraId="6F19B7F5">
      <w:pPr>
        <w:pStyle w:val="29"/>
        <w:spacing w:line="360" w:lineRule="auto"/>
        <w:jc w:val="center"/>
        <w:rPr>
          <w:rFonts w:ascii="Times New Roman" w:hAnsi="Times New Roman" w:eastAsia="宋体" w:cs="Times New Roman"/>
          <w:color w:val="000000" w:themeColor="text1"/>
          <w14:textFill>
            <w14:solidFill>
              <w14:schemeClr w14:val="tx1"/>
            </w14:solidFill>
          </w14:textFill>
        </w:rPr>
      </w:pPr>
      <w:bookmarkStart w:id="3" w:name="_Toc411426751"/>
    </w:p>
    <w:p w14:paraId="16CAB6E7">
      <w:pPr>
        <w:pStyle w:val="29"/>
        <w:spacing w:line="360" w:lineRule="auto"/>
        <w:jc w:val="center"/>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A  说明</w:t>
      </w:r>
    </w:p>
    <w:p w14:paraId="09D2BD47">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 概述</w:t>
      </w:r>
    </w:p>
    <w:p w14:paraId="463DC6D3">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1.1 根据《中华人民共和国政府采购法》、《中华人民共和国政府采购法实施条例》等有关法律、法规和规章的规定，本采购项目已具备竞争性磋商条件。</w:t>
      </w:r>
    </w:p>
    <w:p w14:paraId="5A9A6C83">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1.2 本竞争性磋商文件仅适用于磋商邀请函中所叙述项目货物和服务的采购。</w:t>
      </w:r>
    </w:p>
    <w:p w14:paraId="320DCB7D">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1.3 参与磋商活动的所有各方，对在参与磋商过程中获悉的国家、商业和技术秘密以及其它依法应当保密的内容，均负有保密义务，违者应对由此造成的后果承担全部法律责任。</w:t>
      </w:r>
    </w:p>
    <w:p w14:paraId="333EFFF6">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 定义</w:t>
      </w:r>
    </w:p>
    <w:p w14:paraId="1787FEE5">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2.1 “采购人”系指本次磋商活动的采购单位。“采购代理机构”系指组织本次磋商活动的机构，即“天津市政府采购中心”。</w:t>
      </w:r>
    </w:p>
    <w:p w14:paraId="1E391B6C">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2.2 “投标人”和“供应商”系指向采购代理机构提交响应文件的供应商。</w:t>
      </w:r>
    </w:p>
    <w:p w14:paraId="0E14C5D9">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2.3 “货物”系指各种形态和种类的物品，包括原材料、燃料、设备、产品等；“工程”系指建设工程，包括建筑物和构筑物的新建、改建、扩建、装修、拆除、修缮等；“服务”系指除货物和工程以外的其他政府采购对象。</w:t>
      </w:r>
    </w:p>
    <w:p w14:paraId="7792AE65">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 解释权</w:t>
      </w:r>
    </w:p>
    <w:p w14:paraId="0F15A4BA">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3.1 本次磋商的最终解释权归为采购人、采购代理机构。</w:t>
      </w:r>
    </w:p>
    <w:p w14:paraId="216FE4A0">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3.2 本文件未作须知明示，而又有相关法律、法规规定的，采购人、采购代理机构将对此解释为依据有关法律、法规的规定。</w:t>
      </w:r>
    </w:p>
    <w:p w14:paraId="0BFBB9F3">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 合格的供应商</w:t>
      </w:r>
    </w:p>
    <w:p w14:paraId="1E99C218">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4.1 符合《中华人民共和国政府采购法》第二十二条供应商参加政府采购活动应当具备的条件及其他有关法律、法规关于供应商的有关规定，有能力提供磋商采购货物及服务的供应商。</w:t>
      </w:r>
    </w:p>
    <w:p w14:paraId="07DDB3B4">
      <w:pPr>
        <w:pStyle w:val="29"/>
        <w:spacing w:line="360" w:lineRule="auto"/>
        <w:ind w:firstLine="480" w:firstLineChars="200"/>
        <w:jc w:val="both"/>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4.2 符合《磋商邀请函》中关于供应商资格要求（实质性要求）的规定。</w:t>
      </w:r>
    </w:p>
    <w:p w14:paraId="0C4BA5F6">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4.3 关于联合体参与磋商</w:t>
      </w:r>
    </w:p>
    <w:p w14:paraId="37BD7921">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《磋商邀请函》接受联合体参与磋商的：</w:t>
      </w:r>
    </w:p>
    <w:p w14:paraId="1372A591">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（1）两个以上的自然人、法人或者其他组织可以组成一个联合体，以一个供应商的身份共同参加政府采购。</w:t>
      </w:r>
    </w:p>
    <w:p w14:paraId="1E6659CE">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2）联合体各方均应当符合《中华人民共和国政府采购法》第二十二条第一款规定的条件，根据采购项目的特殊要求规定供应商特定条件的，联合体各方中至少应当有一方符合《磋商邀请函》规定的供应商资格条件（实质性要求）。</w:t>
      </w:r>
    </w:p>
    <w:p w14:paraId="3AEB1F15">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3）联合体各方之间应当签订共同投标协议并在响应文件内提交，明确约定联合体主体及联合体各方承担的工作和相应的责任。联合体各方签订共同投标协议后，不得再以自己名义单独在同一合同项下投标，也不得组成新的联合体参加同一合同项下的投标。</w:t>
      </w:r>
    </w:p>
    <w:p w14:paraId="5ACC1A3A">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（4）下载竞争性磋商文件时，应以联合体协议中确定的主体方名义下载。</w:t>
      </w:r>
    </w:p>
    <w:p w14:paraId="0168AC83">
      <w:pPr>
        <w:pStyle w:val="29"/>
        <w:spacing w:line="360" w:lineRule="auto"/>
        <w:ind w:firstLine="480" w:firstLineChars="200"/>
        <w:rPr>
          <w:rFonts w:ascii="Times New Roman" w:hAnsi="Times New Roman" w:eastAsia="宋体" w:cs="Times New Roman"/>
          <w:color w:val="000000" w:themeColor="text1"/>
          <w14:textFill>
            <w14:solidFill>
              <w14:schemeClr w14:val="tx1"/>
            </w14:solidFill>
          </w14:textFill>
        </w:rPr>
      </w:pPr>
      <w:r>
        <w:rPr>
          <w:rFonts w:ascii="Times New Roman" w:hAnsi="Times New Roman" w:eastAsia="宋体" w:cs="Times New Roman"/>
          <w:color w:val="000000" w:themeColor="text1"/>
          <w14:textFill>
            <w14:solidFill>
              <w14:schemeClr w14:val="tx1"/>
            </w14:solidFill>
          </w14:textFill>
        </w:rPr>
        <w:t>（5）联合体参与磋商的，应以主体方名义提交投标保证金（如有），对联合体各方均具有约束力。</w:t>
      </w:r>
    </w:p>
    <w:p w14:paraId="365343A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000000" w:themeColor="text1"/>
          <w14:textFill>
            <w14:solidFill>
              <w14:schemeClr w14:val="tx1"/>
            </w14:solidFill>
          </w14:textFill>
        </w:rPr>
        <w:t>（6）由同一专业的单位组成的联合体，按照同一项资质等级较低的单位确定资质等级。业绩等有关打分内容根据共同投标协议约定的各方承担的工作和相应责任，确定一方打分，不累加打分；评审标准无明确或难以明确对应哪一方的</w:t>
      </w:r>
      <w:r>
        <w:rPr>
          <w:rFonts w:ascii="Times New Roman" w:hAnsi="Times New Roman" w:eastAsia="宋体" w:cs="Times New Roman"/>
          <w:color w:val="auto"/>
        </w:rPr>
        <w:t>打分内容按主体方打分。</w:t>
      </w:r>
    </w:p>
    <w:p w14:paraId="6268FD5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（7）联合体中任意一方为中小企业的，该方应提供《中小企业声明函》。</w:t>
      </w:r>
    </w:p>
    <w:p w14:paraId="080C22E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（8）联合体各方应当共同与采购人签订采购合同，就采购合同约定的事项对采购人承担连带责任。</w:t>
      </w:r>
    </w:p>
    <w:p w14:paraId="60372FF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4.4 关于关联企业</w:t>
      </w:r>
    </w:p>
    <w:p w14:paraId="417B2D0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除联合体外，法定代表人或单位负责人为同一个人或者存在直接控股、管理关系的不同供应商，</w:t>
      </w:r>
      <w:r>
        <w:rPr>
          <w:rFonts w:ascii="Times New Roman" w:hAnsi="Times New Roman" w:eastAsia="宋体" w:cs="Times New Roman"/>
        </w:rPr>
        <w:t>不得同时参加同一合同项下的投标</w:t>
      </w:r>
      <w:r>
        <w:rPr>
          <w:rFonts w:ascii="Times New Roman" w:hAnsi="Times New Roman" w:eastAsia="宋体" w:cs="Times New Roman"/>
          <w:color w:val="auto"/>
        </w:rPr>
        <w:t>。如同时参加，则评审时将同时被拒绝。</w:t>
      </w:r>
    </w:p>
    <w:p w14:paraId="2C02A98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4.5 关于分公司参与磋商</w:t>
      </w:r>
    </w:p>
    <w:p w14:paraId="0D362E5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分公司作为供应商参与本项目政府采购活动的，应提供具有法人资格的总公司的营业执照副本电子件及法人企业授权书，法人企业授权书须加盖总公司公章。总公司可就本项目或此类项目在一定范围或时间内出具法人企业授权书。已由总公司授权的，总公司取得的相关资质证书对分公司有效，法律法规或者行业另有规定的除外。</w:t>
      </w:r>
    </w:p>
    <w:p w14:paraId="5A4BF6B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4.6 关于提供前期服务的供应商</w:t>
      </w:r>
    </w:p>
    <w:p w14:paraId="453DEB7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为采购项目提供整体设计、规范编制或者项目管理、监理、检测等服务的供应商，不得再参加该采购项目的其他采购活动。</w:t>
      </w:r>
    </w:p>
    <w:p w14:paraId="6D600AC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4.7 关于中小微企业参与磋商</w:t>
      </w:r>
    </w:p>
    <w:p w14:paraId="1F516EB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中小微企业是指符合《政府采购促进中小企业发展管理办法》（财库[2020]46号）规定的供应商。中小微企业参与磋商应提供《中小企业声明函》。</w:t>
      </w:r>
    </w:p>
    <w:p w14:paraId="6E2CE8A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根据财库〔2014〕68号《财政部 司法部关于政府采购支持监狱企业发展有关问题的通知》，监狱企业视同小微企业。监狱企业是指由司法部认定的为罪犯、戒毒人员提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监狱企业投标时，提供由省级以上监狱管理局、戒毒管理局（含新疆生产建设兵团）出具的属于监狱企业的证明文件，不再提供《中小企业声明函》。</w:t>
      </w:r>
    </w:p>
    <w:p w14:paraId="7217918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根据《财政部 民政部 中国残疾人联合会关于促进残疾人就业政府采购政策的通知》（财库〔2017〕141号）的规定，残疾人福利性单位视同为小型、微型企业。</w:t>
      </w:r>
    </w:p>
    <w:p w14:paraId="0BA2226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 合格的货物和相关服务</w:t>
      </w:r>
    </w:p>
    <w:p w14:paraId="31D68EF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5.1 供应商对所提供的货物应当享有合法的所有权，没有侵犯任何第三方的知识产权、技术秘密等权利，而且不存在任何抵押、留置、查封等产权瑕疵。如有第三方向采购人提出侵犯其专利权、商标权或其它知识产权的主张，该责任应由供应商承担。</w:t>
      </w:r>
    </w:p>
    <w:p w14:paraId="06DEAEF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5.2 除《磋商项目需求》有特殊规定外，供应商提供的货物应当是全新的、未使用过的，货物和相关服务应当符合竞争性磋商文件的要求，并且其质量完全符合国家标准、行业标准或地方标准。</w:t>
      </w:r>
    </w:p>
    <w:p w14:paraId="7A17C9F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5.3 供应商应当说明投标货物的来源地，如投标的货物非供应商生产或制造的，则交货时有义务提供其从合法途径获得该货物的相关证明。</w:t>
      </w:r>
    </w:p>
    <w:p w14:paraId="4F749BD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5.4 系统软件、通用软件必须是具有在中国境内的合法使用权或版权的正版软件，涉及到第三方提出侵权或知识产权的起诉及支付版税等费用由供应商承担所有责任及费用。</w:t>
      </w:r>
    </w:p>
    <w:p w14:paraId="32D5300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 磋商费用</w:t>
      </w:r>
    </w:p>
    <w:p w14:paraId="6FF04FE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无论投标过程中的做法和结果如何，供应商自行承担所有与参加磋商有关的费用。</w:t>
      </w:r>
    </w:p>
    <w:p w14:paraId="6F41270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7. 信息发布</w:t>
      </w:r>
    </w:p>
    <w:p w14:paraId="371D4D2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项目需要公开的有关信息，包括采购信息公告、更正公告、成交结果公告、终止公告等与磋商活动有关的通知，采购人、采购代理机构均将通过“天津市政府采购网（http://tjgp.cz.tj.gov.cn）”和“天津市政府采购中心网（http://tjgpc.zwfwb.tj.gov.cn）”公开发布。供应商在参与本采购项目磋商活动期间，请及时关注上述媒体和天津市政府采购中心招投标系统“查看项目文件”的相关信息。因没有及时关注而未能如期获取相关信息，供应商自行承担由此可能产生的风险。</w:t>
      </w:r>
    </w:p>
    <w:p w14:paraId="491BE14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8. 询问与质疑</w:t>
      </w:r>
    </w:p>
    <w:p w14:paraId="7D82A39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8.1 根据《政府采购质疑和投诉办法》（财政部令第94号）、《天津市财政局关于转发&lt;财政部关于进一步加强政府采购需求和履约验收管理的指导意见&gt;的通知》（津财采[2017]4号）的要求及委托代理协议的授权范围，针对采购文件的询问、质疑应当向采购人提出；针对采购过程、采购结果的询问、质疑应当向天津市政府采购中心提出。</w:t>
      </w:r>
    </w:p>
    <w:p w14:paraId="694CB0D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8.2 询问</w:t>
      </w:r>
    </w:p>
    <w:p w14:paraId="6EE7A23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（1）询问可以采取电话、当面或书面等形式。</w:t>
      </w:r>
    </w:p>
    <w:p w14:paraId="5A05A80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（2）采购人应当自收到供应商询问之日起3个工作日内作出答复，但答复的内容不得涉及商业秘密或者依法应当保密的内容。</w:t>
      </w:r>
    </w:p>
    <w:p w14:paraId="51A8E7C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8.3 质疑</w:t>
      </w:r>
    </w:p>
    <w:p w14:paraId="1E0A6043">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（1）提出质疑的供应商应当是参与所质疑项目采购活动的供应商。</w:t>
      </w:r>
    </w:p>
    <w:p w14:paraId="5AEF7EC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（2）供应商认为采购文件、采购过程和采购结果使自己的权益受到损害的，可以在知道或者应知其权益受到损害之日起七个工作日内，以书面原件形式针对同一采购程序环节一次性提出质疑，否则不予受理。</w:t>
      </w:r>
    </w:p>
    <w:p w14:paraId="7703AA1E">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针对采购结果的质疑，供应商可通过天津市政府采购中心招投标系统“质疑”模块在线提出。</w:t>
      </w:r>
    </w:p>
    <w:p w14:paraId="2D33322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质疑函应当符合《政府采购质疑和投诉办法》（财政部令第94号）第十二条的规定，并按照统一格式提出（具体格式可参照天津市政府采购网（http://tjgp.cz.tj.gov.cn）“下载专区”中的“质疑函格式文本”）。质疑函应当明确阐述采购文件、采购过程、采购结果使自己的合法权益受到损害的法律依据、事实依据、相关证明材料及证据来源，以便于有关单位调查、答复和处理。</w:t>
      </w:r>
    </w:p>
    <w:p w14:paraId="36A18DB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供应商质疑应当有明确的请求和必要的证明材料。质疑内容不得含有虚假、恶意成份。依照谁主张谁举证的原则，提出质疑者必须同时提交相关确凿的证据材料和注明证据的确切来源，证据来源必须合法，采购人或天津市政府采购中心有权将质疑函转发质疑事项各关联方，请其作出解释说明。对捏造事实、滥用维权扰乱采购秩序的恶意质疑者，将上报天津市财政局政府采购处依法处理。</w:t>
      </w:r>
    </w:p>
    <w:p w14:paraId="4F83ADC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8.4 针对询问或质疑的答复内容需要修改采购文件的，其修改内容应当以天津市政府采购网发布的更正公告为准。</w:t>
      </w:r>
    </w:p>
    <w:p w14:paraId="04C62C4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 其他</w:t>
      </w:r>
    </w:p>
    <w:p w14:paraId="262E5D0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本《供应商须知》的条款如与《磋商邀请函》、《磋商项目需求》就同一内容的表述不一致的，以《磋商邀请函》、《磋商项目需求》中规定的内容为准。</w:t>
      </w:r>
    </w:p>
    <w:p w14:paraId="57FC423F">
      <w:pPr>
        <w:pStyle w:val="29"/>
        <w:spacing w:line="360" w:lineRule="auto"/>
        <w:ind w:firstLine="480" w:firstLineChars="200"/>
        <w:jc w:val="both"/>
        <w:rPr>
          <w:rFonts w:ascii="Times New Roman" w:hAnsi="Times New Roman" w:eastAsia="宋体" w:cs="Times New Roman"/>
          <w:color w:val="auto"/>
        </w:rPr>
      </w:pPr>
    </w:p>
    <w:p w14:paraId="692C8B03">
      <w:pPr>
        <w:pStyle w:val="29"/>
        <w:spacing w:line="360" w:lineRule="auto"/>
        <w:ind w:firstLine="480" w:firstLineChars="200"/>
        <w:jc w:val="center"/>
        <w:rPr>
          <w:rFonts w:ascii="Times New Roman" w:hAnsi="Times New Roman" w:eastAsia="宋体" w:cs="Times New Roman"/>
          <w:color w:val="auto"/>
        </w:rPr>
      </w:pPr>
      <w:r>
        <w:rPr>
          <w:rFonts w:ascii="Times New Roman" w:hAnsi="Times New Roman" w:eastAsia="宋体" w:cs="Times New Roman"/>
          <w:color w:val="auto"/>
        </w:rPr>
        <w:t>B  竞争性磋商文件</w:t>
      </w:r>
    </w:p>
    <w:p w14:paraId="17055D8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 竞争性磋商文件的构成</w:t>
      </w:r>
    </w:p>
    <w:p w14:paraId="2502ABD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10.1 竞争性磋商文件由下述部分组成：</w:t>
      </w:r>
    </w:p>
    <w:p w14:paraId="1208163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（1）磋商邀请函；</w:t>
      </w:r>
    </w:p>
    <w:p w14:paraId="2CD7CD4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（2）磋商项目需求；</w:t>
      </w:r>
    </w:p>
    <w:p w14:paraId="1239C70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（3）供应商须知；</w:t>
      </w:r>
    </w:p>
    <w:p w14:paraId="4A398547">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（4）合同草案；</w:t>
      </w:r>
    </w:p>
    <w:p w14:paraId="6447FCD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（5）响应文件格式；</w:t>
      </w:r>
    </w:p>
    <w:p w14:paraId="1A30AAB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（6）竞争性磋商文件的更正公告内容（如有）。</w:t>
      </w:r>
    </w:p>
    <w:p w14:paraId="139EA82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10.2 除非有特殊要求，竞争性磋商文件不单独提供磋商项目使用地的自然环境、气候条件、公用设施等情况，供应商被视为熟悉上述与履行合同有关的一切情况。</w:t>
      </w:r>
    </w:p>
    <w:p w14:paraId="5C6F341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10.3 加注“</w:t>
      </w:r>
      <w:r>
        <w:rPr>
          <w:rFonts w:hint="eastAsia" w:ascii="宋体" w:hAnsi="宋体" w:eastAsia="宋体" w:cs="宋体"/>
          <w:color w:val="auto"/>
        </w:rPr>
        <w:t>★</w:t>
      </w:r>
      <w:r>
        <w:rPr>
          <w:rFonts w:ascii="Times New Roman" w:hAnsi="Times New Roman" w:eastAsia="宋体" w:cs="Times New Roman"/>
          <w:color w:val="auto"/>
        </w:rPr>
        <w:t>”号条款为不允许偏离的实质性要求，经磋商小组判定任意一条加注“</w:t>
      </w:r>
      <w:r>
        <w:rPr>
          <w:rFonts w:hint="eastAsia" w:ascii="宋体" w:hAnsi="宋体" w:eastAsia="宋体" w:cs="宋体"/>
          <w:color w:val="auto"/>
        </w:rPr>
        <w:t>★</w:t>
      </w:r>
      <w:r>
        <w:rPr>
          <w:rFonts w:ascii="Times New Roman" w:hAnsi="Times New Roman" w:eastAsia="宋体" w:cs="Times New Roman"/>
          <w:color w:val="auto"/>
        </w:rPr>
        <w:t>”号的条款出现偏离，视为无效投响应。</w:t>
      </w:r>
    </w:p>
    <w:p w14:paraId="6FD727B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10.4 竞争性磋商文件中涉及的参照品牌、型号仅起说明作用，并没有任何限制性，供应商在投标中可以选用其他替代品牌或型号，但这些替代要实质上优于或相当于磋商要求。</w:t>
      </w:r>
    </w:p>
    <w:p w14:paraId="416B351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10.5 除竞争性磋商文件另有规定外，竞争性磋商文件中要求的每一项产品只允许一种产品投标，每一项产品的采购数量不允许变更。</w:t>
      </w:r>
    </w:p>
    <w:p w14:paraId="75C4FC6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 竞争性磋商文件的澄清和修改</w:t>
      </w:r>
    </w:p>
    <w:p w14:paraId="531776B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11.1 提交首次响应文件截止之日前，采购人、采购代理机构需要对磋商文件进行补充或修改的，采购人、采购代理机构将会通过“天津市政府采购网”、“天津市政府采购中心网”以更正公告形式发布。</w:t>
      </w:r>
    </w:p>
    <w:p w14:paraId="131D899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11.2 提交首次响应文件截止之日前，采购人、采购代理机构或者磋商小组可以对已发出的磋商文件进行必要的澄清或者修改，澄清或者修改的内容作为磋商文件的组成部分。澄清或者修改的内容可能影响响应文件编制的，采购人、采购代理机构应当在提交首次响应文件截止时间至少5日前，以书面形式通知所有获取磋商文件的供应商；不足5日的，采购人、采购代理机构应当顺延提交首次响应文件截止时间。</w:t>
      </w:r>
    </w:p>
    <w:p w14:paraId="288A04D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11.3 更正公告一经在“天津市政府采购网”、“天津市政府采购中心网”发布，天津市政府采购中心招投标系统将自动发送通知至已获取竞争性磋商文件供应商的“查看项目文件”，视同已书面通知所有竞争性磋商文件的收受人。请参与项目的供应商及时关注更正公告，由此导致的风险由供应商自行承担，采购人、采购代理机构不承担任何责任。</w:t>
      </w:r>
    </w:p>
    <w:p w14:paraId="71E499A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11.4 更正公告的内容为竞争性磋商文件的组成部分。当竞争性磋商文件与更正公告就同一内容的表述不一致时，以最后发出的更正公告内容为准。</w:t>
      </w:r>
    </w:p>
    <w:p w14:paraId="391A554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11.5 竞争性磋商文件的澄清、答复、修改或补充都应由采购代理机构以更正公告形式发布，除此以外的其他任何澄清、修改方式及澄清、修改内容均属无效，不得作为投标的依据，由此导致的风险由供应商自行承担，采购人、采购代理机构不承担任何责任。</w:t>
      </w:r>
    </w:p>
    <w:p w14:paraId="007EF76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 答疑会和现场考察</w:t>
      </w:r>
    </w:p>
    <w:p w14:paraId="16B55E4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12.1 采购人、采购代理机构召开答疑会的，所有供应商应按《磋商邀请函》规定的时间、地点参加答疑会。供应商如不参加，其风险由供应商自行承担，采购人、采购代理机构不承担任何责任。</w:t>
      </w:r>
    </w:p>
    <w:p w14:paraId="42A2918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12.2 采购人、采购代理机构组织现场考察的，所有供应商按《磋商邀请函》规定的时间、地点参加现场考察活动。供应商如不参加，其风险由供应商自行承担，采购人、采购代理机构不承担任何责任。</w:t>
      </w:r>
    </w:p>
    <w:p w14:paraId="17FF9B4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12.3 采购人、采购代理机构在答疑会或现场考察中口头介绍的情况，除经“天津市政府采购网”、“天津市政府采购中心网”以更正公告的形式发布外，不构成对竞争性磋商文件的修改，不作为供应商编制响应文件的依据。</w:t>
      </w:r>
    </w:p>
    <w:p w14:paraId="1D09B1CD">
      <w:pPr>
        <w:pStyle w:val="29"/>
        <w:spacing w:line="360" w:lineRule="auto"/>
        <w:ind w:firstLine="480" w:firstLineChars="200"/>
        <w:jc w:val="both"/>
        <w:rPr>
          <w:rFonts w:ascii="Times New Roman" w:hAnsi="Times New Roman" w:eastAsia="宋体" w:cs="Times New Roman"/>
          <w:color w:val="auto"/>
        </w:rPr>
      </w:pPr>
    </w:p>
    <w:p w14:paraId="62966210">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C  响应文件的编制</w:t>
      </w:r>
    </w:p>
    <w:p w14:paraId="058ACC5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 要求</w:t>
      </w:r>
    </w:p>
    <w:p w14:paraId="312CDF8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13.1 供应商应仔细阅读竞争性磋商文件的所有内容，按竞争性磋商文件要求编制响应文件，以使其投标对竞争性磋商文件做出实质性响应。否则，其响应文件可能被拒绝，供应商须自行承担由此引起的风险和责任。</w:t>
      </w:r>
    </w:p>
    <w:p w14:paraId="0B180E5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13.2 供应商应根据磋商项目需求和响应文件格式编制响应文件，保证其真实有效，并承担相应的法律责任。</w:t>
      </w:r>
    </w:p>
    <w:p w14:paraId="7EA922B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13.3 供应商应对响应文件所提供的全部资料的真实性承担法律责任，并无条件接受采购人、采购代理机构对其中任何资料进行核实（核对原件）的要求。采购人、采购代理机构核对发现有不一致或供应商无正当理由不按时提供原件的，按有关规定执行。</w:t>
      </w:r>
    </w:p>
    <w:p w14:paraId="31C6D04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 投标语言及计量单位</w:t>
      </w:r>
    </w:p>
    <w:p w14:paraId="1AA54A4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14.1 供应商和采购代理机构就投标交换的文件和来往信件，应以中文书写，全部辅助材料及证明材料均应有中文文本，并以中文文本为准。外文资料必须提供中文译文，并保证与原文内容一致，否则供应商将承担相应法律责任。除签名、盖章、专用名称等特殊情形外，以中文以外的文字表述的响应文件，磋商小组有权拒绝其参与磋商。</w:t>
      </w:r>
    </w:p>
    <w:p w14:paraId="10EA30C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14.2 除竞争性磋商文件中另有规定外，响应文件所使用的计量单位均应使用中华人民共和国法定计量单位。</w:t>
      </w:r>
    </w:p>
    <w:p w14:paraId="66A0B19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 响应文件格式</w:t>
      </w:r>
    </w:p>
    <w:p w14:paraId="6D80651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15.1 供应商应按竞争性磋商文件第五部分提供的响应文件格式完整填写。因不按要求编制而引起系统无法检索、读取相关信息时，其后果由供应商自行承担。</w:t>
      </w:r>
    </w:p>
    <w:p w14:paraId="0313FBE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15.2 供应商可对本竞争性磋商文件“磋商项目需求”所列的所有</w:t>
      </w:r>
      <w:r>
        <w:rPr>
          <w:rFonts w:hint="eastAsia" w:ascii="Times New Roman" w:hAnsi="Times New Roman" w:eastAsia="宋体" w:cs="Times New Roman"/>
          <w:color w:val="auto"/>
        </w:rPr>
        <w:t>标的</w:t>
      </w:r>
      <w:r>
        <w:rPr>
          <w:rFonts w:ascii="Times New Roman" w:hAnsi="Times New Roman" w:eastAsia="宋体" w:cs="Times New Roman"/>
          <w:color w:val="auto"/>
        </w:rPr>
        <w:t>进行投标，也可只对其中一包或几包的</w:t>
      </w:r>
      <w:r>
        <w:rPr>
          <w:rFonts w:hint="eastAsia" w:ascii="Times New Roman" w:hAnsi="Times New Roman" w:eastAsia="宋体" w:cs="Times New Roman"/>
          <w:color w:val="auto"/>
        </w:rPr>
        <w:t>标的</w:t>
      </w:r>
      <w:r>
        <w:rPr>
          <w:rFonts w:ascii="Times New Roman" w:hAnsi="Times New Roman" w:eastAsia="宋体" w:cs="Times New Roman"/>
          <w:color w:val="auto"/>
        </w:rPr>
        <w:t>投标；若无特殊说明，每一包的内容不得分项投标，原则上按照整包确定成交供应商。</w:t>
      </w:r>
    </w:p>
    <w:p w14:paraId="78AF11A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15.3 如投标多个包的，要求按包分别独立制作响应文件。</w:t>
      </w:r>
    </w:p>
    <w:p w14:paraId="0F72DF5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15.4 响应文件（包括封面和目录）的每一页，从封面开始按阿拉伯数字1、2、3…顺序编制页码。</w:t>
      </w:r>
    </w:p>
    <w:p w14:paraId="7DED1B5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16. 响应文件的组成</w:t>
      </w:r>
    </w:p>
    <w:p w14:paraId="10F9431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按照《磋商邀请函》规定的时间分别上传加盖电子签章的两阶段电子响应文件。</w:t>
      </w:r>
    </w:p>
    <w:p w14:paraId="5004660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 报价</w:t>
      </w:r>
    </w:p>
    <w:p w14:paraId="5AEB285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17.1 报价书、报价分项一览表等各表中的报价，若无特殊说明应采用人民币填报。</w:t>
      </w:r>
    </w:p>
    <w:p w14:paraId="27709EC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17.2 报价是</w:t>
      </w:r>
      <w:r>
        <w:rPr>
          <w:rFonts w:ascii="Times New Roman" w:hAnsi="Times New Roman" w:cs="Times New Roman"/>
          <w:color w:val="auto"/>
        </w:rPr>
        <w:t>为完成竞争性磋商文件规定的一切工作所需的全部费用的最终优惠价格。</w:t>
      </w:r>
    </w:p>
    <w:p w14:paraId="3555783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17.3 除《磋商项目需求》中说明并允许外，投标的每一个货物、服务的单项报价以及采购项目的投标总价均只允许有一个报价，任何有选择的报价，采购人、采购代理机构均将予以拒绝。</w:t>
      </w:r>
    </w:p>
    <w:p w14:paraId="12B3F63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18. 供应商资格证明文件</w:t>
      </w:r>
    </w:p>
    <w:p w14:paraId="57BF999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供应商必须提交证明其有资格进行投标和有能力履行合同的文件，作为响应文件的一部分。</w:t>
      </w:r>
    </w:p>
    <w:p w14:paraId="0078279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（1）《磋商邀请函》中规定的供应商资格要求（实质性要求）证明文件；</w:t>
      </w:r>
    </w:p>
    <w:p w14:paraId="3A7CB7CC">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（2）若国家及行业对投标项目有特殊资格要求的，还须提供特殊资格证明文件；</w:t>
      </w:r>
    </w:p>
    <w:p w14:paraId="2A4A18C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（3）涉及本须知中“4. 合格的供应商”相关要求的，按其要求执行。</w:t>
      </w:r>
    </w:p>
    <w:p w14:paraId="439A42E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 技术响应文件</w:t>
      </w:r>
    </w:p>
    <w:p w14:paraId="598EFF4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19.1 供应商须提交证明其拟供货物符合竞争性磋商文件规定的技术响应文件，作为响应文件的一部分。</w:t>
      </w:r>
    </w:p>
    <w:p w14:paraId="2107A8C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19.2 上述文件可以是文字资料、图纸或数据，并须提供：</w:t>
      </w:r>
    </w:p>
    <w:p w14:paraId="6C98E82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（1）货物主要技术性能的详细描述；</w:t>
      </w:r>
    </w:p>
    <w:p w14:paraId="4B7B911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（2）保证货物从采购人开始使用至竞争性磋商文件规定的保修期内正常和连续运转期间所需要的所有备件和专用工具的详细清单，包括其现行价格和供货来源资料；</w:t>
      </w:r>
    </w:p>
    <w:p w14:paraId="60C3517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（3）逐条对竞争性磋商文件要求的技术规格进行评议，并按竞争性磋商文件所附格式完整地填写《</w:t>
      </w:r>
      <w:r>
        <w:rPr>
          <w:rFonts w:hint="eastAsia" w:ascii="Times New Roman" w:hAnsi="Times New Roman" w:eastAsia="宋体" w:cs="Times New Roman"/>
          <w:color w:val="auto"/>
        </w:rPr>
        <w:t>技术要求偏离应答表</w:t>
      </w:r>
      <w:r>
        <w:rPr>
          <w:rFonts w:ascii="Times New Roman" w:hAnsi="Times New Roman" w:eastAsia="宋体" w:cs="Times New Roman"/>
          <w:color w:val="auto"/>
        </w:rPr>
        <w:t>》，说明自己所投标的与竞争性磋商文件要求的偏离情况。</w:t>
      </w:r>
    </w:p>
    <w:p w14:paraId="7837688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 投标保证金</w:t>
      </w:r>
    </w:p>
    <w:p w14:paraId="19174AB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20.1 按照《磋商项目需求》要求执行。</w:t>
      </w:r>
    </w:p>
    <w:p w14:paraId="2FAEE595">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20.2 符合《中华人民共和国政府采购法实施条例》和《政府采购竞争性磋商采购方式管理暂行办法》相关规定。</w:t>
      </w:r>
    </w:p>
    <w:p w14:paraId="114E91B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 磋商有效期</w:t>
      </w:r>
    </w:p>
    <w:p w14:paraId="4FC2B8A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21.1 磋商有效期为响应文件开启之日起60天。响应书中规定的有效期短于竞争性磋商文件规定的，其投标将被拒绝。</w:t>
      </w:r>
    </w:p>
    <w:p w14:paraId="3FCF1F6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21.2 特殊情况下，采购人、采购代理机构可于磋商有效期满之前，向供应商提出延长磋商有效期的要求。答复应以书面形式进行。供应商可以拒绝上述要求，但不被没收投标保证金。对于同意该要求的供应商，既不要求也不允许其修改响应文件，但将要求其延长投标保证金的有效期。</w:t>
      </w:r>
    </w:p>
    <w:p w14:paraId="34DC54F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 响应文件的签署及规定</w:t>
      </w:r>
    </w:p>
    <w:p w14:paraId="71321D7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22.1 响应文件应按《磋商项目需求》和《响应文件格式》如实编写，未尽事宜可自行补充。响应文件内容不完整、格式不符合导致响应文件被误读、漏读或者查找不到相关内容的，供应商自行承担由此产生的风险。</w:t>
      </w:r>
    </w:p>
    <w:p w14:paraId="590FE71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22.2 供应商按照《磋商邀请函》的要求提交网上应答并分别</w:t>
      </w:r>
      <w:r>
        <w:rPr>
          <w:rFonts w:ascii="Times New Roman" w:hAnsi="Times New Roman" w:cs="Times New Roman" w:eastAsiaTheme="minorEastAsia"/>
          <w:color w:val="auto"/>
          <w:szCs w:val="32"/>
        </w:rPr>
        <w:t>上传加盖电子签章的第一、第二阶段电子响应文件</w:t>
      </w:r>
      <w:r>
        <w:rPr>
          <w:rFonts w:ascii="Times New Roman" w:hAnsi="Times New Roman" w:eastAsia="宋体" w:cs="Times New Roman"/>
          <w:color w:val="auto"/>
        </w:rPr>
        <w:t>（以通过天津公共资源电子签章客户端正确读取签章信息为准）。加盖电子签章的电子响应文件应与网上应答填报内容一致。</w:t>
      </w:r>
    </w:p>
    <w:p w14:paraId="49C326B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22.3 响应文件因模糊不清或表达不清所引起的后果由供应商自负。</w:t>
      </w:r>
    </w:p>
    <w:p w14:paraId="35D6239C">
      <w:pPr>
        <w:pStyle w:val="29"/>
        <w:spacing w:line="360" w:lineRule="auto"/>
        <w:ind w:firstLine="480" w:firstLineChars="200"/>
        <w:jc w:val="both"/>
        <w:rPr>
          <w:rFonts w:hint="eastAsia" w:ascii="Times New Roman" w:hAnsi="Times New Roman" w:eastAsia="宋体" w:cs="Times New Roman"/>
          <w:color w:val="auto"/>
        </w:rPr>
      </w:pPr>
      <w:r>
        <w:rPr>
          <w:rFonts w:hint="eastAsia" w:ascii="Times New Roman" w:hAnsi="Times New Roman" w:eastAsia="宋体" w:cs="Times New Roman"/>
          <w:color w:val="auto"/>
          <w:lang w:val="en-US" w:eastAsia="zh-CN"/>
        </w:rPr>
        <w:t>22.4 响应</w:t>
      </w:r>
      <w:r>
        <w:rPr>
          <w:rFonts w:hint="eastAsia" w:ascii="Times New Roman" w:hAnsi="Times New Roman" w:eastAsia="宋体" w:cs="Times New Roman"/>
          <w:color w:val="auto"/>
        </w:rPr>
        <w:t>文件</w:t>
      </w:r>
      <w:r>
        <w:rPr>
          <w:rFonts w:hint="eastAsia" w:ascii="Times New Roman" w:hAnsi="Times New Roman" w:eastAsia="宋体" w:cs="Times New Roman"/>
          <w:color w:val="auto"/>
          <w:lang w:val="en-US" w:eastAsia="zh-CN"/>
        </w:rPr>
        <w:t>中</w:t>
      </w:r>
      <w:r>
        <w:rPr>
          <w:rFonts w:hint="eastAsia" w:ascii="Times New Roman" w:hAnsi="Times New Roman" w:eastAsia="宋体" w:cs="Times New Roman"/>
          <w:color w:val="auto"/>
        </w:rPr>
        <w:t>的电子件指扫描件</w:t>
      </w:r>
      <w:r>
        <w:rPr>
          <w:rFonts w:hint="eastAsia" w:ascii="Times New Roman" w:hAnsi="Times New Roman" w:eastAsia="宋体" w:cs="Times New Roman"/>
          <w:color w:val="auto"/>
          <w:lang w:eastAsia="zh-CN"/>
        </w:rPr>
        <w:t>、</w:t>
      </w:r>
      <w:r>
        <w:rPr>
          <w:rFonts w:hint="eastAsia" w:ascii="Times New Roman" w:hAnsi="Times New Roman" w:eastAsia="宋体" w:cs="Times New Roman"/>
          <w:color w:val="auto"/>
          <w:lang w:val="en-US" w:eastAsia="zh-CN"/>
        </w:rPr>
        <w:t>电子证照、</w:t>
      </w:r>
      <w:r>
        <w:rPr>
          <w:rFonts w:hint="eastAsia" w:ascii="Times New Roman" w:hAnsi="Times New Roman" w:eastAsia="宋体" w:cs="Times New Roman"/>
          <w:color w:val="auto"/>
        </w:rPr>
        <w:t>照片等形式电子文件；要求第三方出具的盖章件原件（如联合协议、分包意向协议、制造商授权书等），</w:t>
      </w:r>
      <w:r>
        <w:rPr>
          <w:rFonts w:hint="eastAsia" w:ascii="Times New Roman" w:hAnsi="Times New Roman" w:eastAsia="宋体" w:cs="Times New Roman"/>
          <w:color w:val="auto"/>
          <w:lang w:val="en-US" w:eastAsia="zh-CN"/>
        </w:rPr>
        <w:t>响应</w:t>
      </w:r>
      <w:r>
        <w:rPr>
          <w:rFonts w:hint="eastAsia" w:ascii="Times New Roman" w:hAnsi="Times New Roman" w:eastAsia="宋体" w:cs="Times New Roman"/>
          <w:color w:val="auto"/>
        </w:rPr>
        <w:t>文件中应使用原件的电子件。</w:t>
      </w:r>
    </w:p>
    <w:p w14:paraId="26540EB2">
      <w:pPr>
        <w:pStyle w:val="29"/>
        <w:spacing w:line="360" w:lineRule="auto"/>
        <w:ind w:firstLine="480" w:firstLineChars="200"/>
        <w:jc w:val="both"/>
        <w:rPr>
          <w:rFonts w:hint="eastAsia" w:ascii="Times New Roman" w:hAnsi="Times New Roman" w:eastAsia="宋体" w:cs="Times New Roman"/>
          <w:color w:val="auto"/>
        </w:rPr>
      </w:pPr>
    </w:p>
    <w:p w14:paraId="05ED657E">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D  响应文件的网上应答和提交</w:t>
      </w:r>
    </w:p>
    <w:p w14:paraId="55B6683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23. 供应商应按《磋商邀请函》的规定提交网上应答并上传加盖供应商电子签章的电子响应文件（以通过天津公共资源电子签章客户端正确读取签章信息为准）。具体方式：使用天津数字认证有限公司发出的CA数字证书（原天津市电子认证中心发出尚在有效期内的CA数字证书仍可使用）登录天津市政府采购中心网（网址：http://tjgpc.zwfwb.tj.gov.cn）-”网上招投标”-“供应商登录”-“市级集采机构入口”提交网上应答并上传加盖供应商电子签章的电子响应文件（以通过天津公共资源电子签章客户端正确读取签章信息为准）。如有需要，供应商可于工作时间且在竞争性磋商文件规定的截止时间前到天津市河东区红星路79号天津市政府采购中心窗口完成上述操作。</w:t>
      </w:r>
    </w:p>
    <w:p w14:paraId="23CDD68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 制作和上传电子响应文件要求</w:t>
      </w:r>
    </w:p>
    <w:p w14:paraId="0F52F24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24.1 投标人须下载天津市政府采购中心网-下载中心-《天津公共资源电子签章客户端安装包及使用说明》。</w:t>
      </w:r>
    </w:p>
    <w:p w14:paraId="68BB60B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24.2 投标人须按照竞争性磋商文件的规定制作电子响应文件，对所需提供的一切纸质材料进行扫描后加入电子响应文件，按照《天津公共资源电子签章客户端安装包及使用说明》规定的要求制作加盖投标人电子签章的电子响应文件（以通过天津公共资源电子签章客户端正确读取签章信息为准），并于投标截止时间前上传至天津市政府采购中心招投标系统。</w:t>
      </w:r>
    </w:p>
    <w:p w14:paraId="38E3AE8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特别提醒：</w:t>
      </w:r>
    </w:p>
    <w:p w14:paraId="5064FC1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由于投标人网络接入速率不可控等网络传输风险，建议投标人在网上应答上传加盖电子签章的电子响应文件后，对上传文件进行下载，核对文件完整性，如是否缺页少页、图片是否显示完整、签章是否有效等，并按照《天津公共资源电子签章客户端安装包及使用说明》要求的文件检查方法进行检查，确保响应文件上传准确、有效。</w:t>
      </w:r>
    </w:p>
    <w:p w14:paraId="5CC8D25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供应商应当按照天津公共资源电子签章客户端使用说明的要求使用电子签章客户端软件。不按本使用说明使用电子签章客户端软件，或使用word等其它软件进行签章工作，将会造成天津公共资源电子签章客户端无法读取签章信息，并导致响应无效。</w:t>
      </w:r>
    </w:p>
    <w:p w14:paraId="7581FD4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24.3 供应商应保证电子响应文件清晰，便于识别，如因上传、扫描、格式等原因导致评审时受到影响，由供应商自行承担相应责任。</w:t>
      </w:r>
    </w:p>
    <w:p w14:paraId="0793EBE4">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24.4 未按规定提交网上应答和上传加盖电子签章的电子响应文件的投标将被拒绝。</w:t>
      </w:r>
    </w:p>
    <w:p w14:paraId="6395941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25. 供应商须承诺接受电子投标的方式，并自行承担由此带来的废标、无效投标的风险。</w:t>
      </w:r>
    </w:p>
    <w:p w14:paraId="301B953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26. 未按竞争性磋商文件的规定提交网上应答和上传加盖供应商电子签章的电子响应文件（以通过天津公共资源电子签章客户端正确读取签章信息为准）的投标将被拒绝。</w:t>
      </w:r>
    </w:p>
    <w:p w14:paraId="607CBF2F">
      <w:pPr>
        <w:pStyle w:val="29"/>
        <w:spacing w:line="360" w:lineRule="auto"/>
        <w:ind w:firstLine="480" w:firstLineChars="200"/>
        <w:jc w:val="both"/>
        <w:rPr>
          <w:rFonts w:ascii="Times New Roman" w:hAnsi="Times New Roman" w:eastAsia="宋体" w:cs="Times New Roman"/>
          <w:color w:val="auto"/>
        </w:rPr>
      </w:pPr>
    </w:p>
    <w:p w14:paraId="5E220570">
      <w:pPr>
        <w:pStyle w:val="29"/>
        <w:spacing w:line="360" w:lineRule="auto"/>
        <w:jc w:val="center"/>
        <w:rPr>
          <w:rFonts w:ascii="Times New Roman" w:hAnsi="Times New Roman" w:eastAsia="宋体" w:cs="Times New Roman"/>
          <w:color w:val="auto"/>
        </w:rPr>
      </w:pPr>
      <w:r>
        <w:rPr>
          <w:rFonts w:ascii="Times New Roman" w:hAnsi="Times New Roman" w:eastAsia="宋体" w:cs="Times New Roman"/>
          <w:color w:val="auto"/>
        </w:rPr>
        <w:t>E  磋商程序</w:t>
      </w:r>
    </w:p>
    <w:p w14:paraId="743FB28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27. 磋商步骤</w:t>
      </w:r>
    </w:p>
    <w:p w14:paraId="2325E72A">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27.1 第一步：磋商小组对响应文件的有效性、完整性和响应程度进行审查。审查时，可以要求供应商对响应文件中含义不明确、同类问题表述不一致或者有明显文字和计算错误的内容等做出必要的澄清、说明或者更正。供应商的澄清、说明或者更正不得超出响应文件的范围或者改变响应文件的实质性内容。</w:t>
      </w:r>
    </w:p>
    <w:p w14:paraId="216BFB43">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磋商小组要求供应商澄清、说明或者更正响应文件应当以书面形式做出。</w:t>
      </w:r>
    </w:p>
    <w:p w14:paraId="07798482">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注：供应商法定代表人或其磋商代表人须携带身份证或其他有效身份证明原件参加磋商。</w:t>
      </w:r>
    </w:p>
    <w:p w14:paraId="01E8D25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27.2 第二步：磋商小组所有成员集中与单一供应商分别进行磋商。在磋商过程中，磋商小组可以根据磋商文件和磋商情况实质性变动采购需求中的技术、服务要求以及合同草案条款，但不得变动磋商文件中的其他内容。实质性变动的内容，须经采购人代表确认。</w:t>
      </w:r>
    </w:p>
    <w:p w14:paraId="34D29E2C">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对磋商文件做出的实质性变动是磋商文件的有效组成部分，磋商小组应当及时以书面形式同时通知所有参加磋商的供应商。</w:t>
      </w:r>
    </w:p>
    <w:p w14:paraId="095BC127">
      <w:pPr>
        <w:pStyle w:val="29"/>
        <w:spacing w:line="360" w:lineRule="auto"/>
        <w:ind w:firstLine="480" w:firstLineChars="200"/>
        <w:jc w:val="both"/>
        <w:rPr>
          <w:rFonts w:ascii="Times New Roman" w:hAnsi="Times New Roman" w:eastAsia="宋体" w:cs="Times New Roman"/>
          <w:color w:val="auto"/>
          <w:kern w:val="2"/>
        </w:rPr>
      </w:pPr>
      <w:r>
        <w:rPr>
          <w:rFonts w:ascii="Times New Roman" w:hAnsi="Times New Roman" w:eastAsia="宋体" w:cs="Times New Roman"/>
          <w:color w:val="auto"/>
          <w:kern w:val="2"/>
        </w:rPr>
        <w:t>供应商应当按照磋商文件的变动情况和磋商小组的要求重新提交电子响应文件，且加盖电子签章</w:t>
      </w:r>
      <w:r>
        <w:rPr>
          <w:rFonts w:ascii="Times New Roman" w:hAnsi="Times New Roman" w:eastAsia="宋体" w:cs="Times New Roman"/>
          <w:color w:val="auto"/>
        </w:rPr>
        <w:t>后于磋商小组规定的时间内通过天津市政府采购中心招投标系统“询标解答”上传至天津市政府采购中心招投标系统。</w:t>
      </w:r>
    </w:p>
    <w:p w14:paraId="0A794DF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未实质性响应磋商文件的响应文件按无效响应处理，磋商小组应当告知提交响应文件的供应商。</w:t>
      </w:r>
    </w:p>
    <w:p w14:paraId="7D89044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27.3 第三步：经磋商确定实质性响应的供应商后，磋商小组应当要求所有实质性响应的供应商在规定时间内提交最后报价。若在磋商过程中，磋商小组未实质性变动采购需求中的技术、服务要求以及合同草案条款，第二阶段响应文件即作为最终报价。若磋商小组实质性变动了采购需求中的技术、服务要求以及合同草案条款，则要求所有实质性响应的供应商在规定时间内提交最后报价。</w:t>
      </w:r>
    </w:p>
    <w:p w14:paraId="6B00D32F">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27.4 第四步：经磋商确定最终采购需求和提交最后报价的供应商后，由磋商小组采用综合评分法对提交最后报价的供应商的响应文件和最后报价进行综合评分。</w:t>
      </w:r>
    </w:p>
    <w:p w14:paraId="4284915E">
      <w:pPr>
        <w:pStyle w:val="29"/>
        <w:spacing w:line="360" w:lineRule="auto"/>
        <w:ind w:firstLine="480" w:firstLineChars="200"/>
        <w:rPr>
          <w:rFonts w:ascii="Times New Roman" w:hAnsi="Times New Roman" w:eastAsia="宋体" w:cs="Times New Roman"/>
          <w:color w:val="auto"/>
        </w:rPr>
      </w:pPr>
      <w:r>
        <w:rPr>
          <w:rFonts w:hint="eastAsia" w:ascii="Times New Roman" w:hAnsi="Times New Roman" w:eastAsia="宋体" w:cs="Times New Roman"/>
          <w:color w:val="auto"/>
        </w:rPr>
        <w:t>根据《关于推动解决政府采购异常低价问题的通知》（财库〔2026〕2号）的要求，磋商小组启动异常低价响应审查程序，</w:t>
      </w:r>
      <w:r>
        <w:rPr>
          <w:rFonts w:ascii="Times New Roman" w:hAnsi="Times New Roman" w:eastAsia="宋体" w:cs="Times New Roman"/>
          <w:color w:val="auto"/>
        </w:rPr>
        <w:t>应当要求相关供应商在评审现场合理的时间内对响应价格作出解释，提供项目具体成本测算等与报价合理性相关的书面说明及必要的证明材料，包括但不限于原材料成本、人工成本、制造费用等，给予相关供应商的合理时间一般不少于30分钟。</w:t>
      </w:r>
      <w:r>
        <w:rPr>
          <w:rFonts w:hint="eastAsia" w:ascii="Times New Roman" w:hAnsi="Times New Roman" w:eastAsia="宋体" w:cs="Times New Roman"/>
          <w:color w:val="auto"/>
        </w:rPr>
        <w:t>磋商小组</w:t>
      </w:r>
      <w:r>
        <w:rPr>
          <w:rFonts w:ascii="Times New Roman" w:hAnsi="Times New Roman" w:eastAsia="宋体" w:cs="Times New Roman"/>
          <w:color w:val="auto"/>
        </w:rPr>
        <w:t>依据专业经验，参考同类项目中标（成交）价格、类似产品市场价格水平、行业人工费用标准、国家有关部门指导行业协会发布的行业平均成本等情况，对报价合理性进行判断。供应商不能提供书面说明、证明材料，或者提供的书面说明、证明材料不能证明其报价合理性的，磋商小组应当将其作为无效响应处理。</w:t>
      </w:r>
    </w:p>
    <w:p w14:paraId="718BA759">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27.5 第五步：磋商小组应当根据综合评分情况，按照评审得分由高到低顺序推荐成交候选供应商，并编写评审报告。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4CB9A94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27.6 出现下列情形之一的，采购人或者采购代理机构应当终止竞争性磋商采购活动，发布项目终止公告并说明原因，重新开展采购活动：</w:t>
      </w:r>
    </w:p>
    <w:p w14:paraId="50DD9488">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（1）因情况变化，不再符合规定的竞争性磋商采购方式适用情形的；</w:t>
      </w:r>
    </w:p>
    <w:p w14:paraId="2906421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（2）出现影响采购公正的违法、违规行为的；</w:t>
      </w:r>
    </w:p>
    <w:p w14:paraId="0A67464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（3）除《政府采购竞争性磋商采购方式管理暂行办法》第二十一条第三款规定的情形外，在采购过程中符合要求的供应商或者报价未超过采购预算的供应商不足3家的。</w:t>
      </w:r>
    </w:p>
    <w:p w14:paraId="517DFA3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cs="Times New Roman"/>
        </w:rPr>
        <w:t>27.7 根据《财政部关于政府采购竞争性磋商采购方式管理暂行办法有关问题的补充通知》（财库〔2015〕124号）的规定，采用竞争性磋商采购方式采购的政府购买服务项目（含政府和社会资本合作项目），在采购过程中符合要求的供应商（社会资本）只有2家的，竞争性磋商采购活动可以继续进行。采购过程中符合要求的供应商（社会资本）只有1家的，采购人（项目实施机构）或者采购代理机构应当终止竞争性磋商采购活动，发布项目终止公告并说明原因，重新开展采购活动。</w:t>
      </w:r>
    </w:p>
    <w:p w14:paraId="60B4559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 评审方法及标准</w:t>
      </w:r>
    </w:p>
    <w:p w14:paraId="25F064E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28.1 磋商小组将根据竞争性磋商文件确定的评审原则和评审方法对确定为实质上响应竞争性磋商文件要求的投标进行评估和比较。</w:t>
      </w:r>
    </w:p>
    <w:p w14:paraId="3875F354">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28.2 磋商小组应当按照客观、公正、审慎的原则，根据竞争性磋商文件规定的评审程序、评审方法和评审标准进行独立评审。</w:t>
      </w:r>
    </w:p>
    <w:p w14:paraId="2A0DBAA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28.3 竞争性磋商文件内容违反国家有关强制性规定的，磋商小组应当停止评审并向采购人或者采购代理机构说明情况。</w:t>
      </w:r>
    </w:p>
    <w:p w14:paraId="17EE8C6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28.4 对竞争性磋商文件中描述有歧义或前后不一致的地方，磋商小组有权进行评判，但对同一条款的评判应适用于每个供应商。</w:t>
      </w:r>
    </w:p>
    <w:p w14:paraId="08E4CD5B">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28.5 评审方法</w:t>
      </w:r>
    </w:p>
    <w:p w14:paraId="1ACA5460">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1）采用“综合评分法”的评审方法，具体评审因素详见《磋商项目需求》。评审采用百分制，磋商小组各成员独立分别对实质上响应竞争性磋商文件的投标进行逐项打分，对磋商小组各成员每一因素的打分汇总后取算术平均分，该平均分为供应商的得分。</w:t>
      </w:r>
    </w:p>
    <w:p w14:paraId="08DE521A">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根据《中华人民共和国政府采购法实施条例》和《关于进一步规范政府采购评审工作有关问题的通知》（财库〔2012〕69号）的规定，磋商小组成员要依法独立评审，并对评审意见承担个人责任。磋商小组成员对需要共同认定的事项存在争议的，按照少数服从多数的原则做出结论。持不同意见的磋商小组成员应当在评审报告上签署不同意见并说明理由，否则视为同意。</w:t>
      </w:r>
    </w:p>
    <w:p w14:paraId="092F7BA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（3）按照《关于调整优化节能产品、环境标志产品政府采购执行机制的通知》（财库〔2019〕9号）文件要求，对</w:t>
      </w:r>
      <w:r>
        <w:rPr>
          <w:rFonts w:ascii="Times New Roman" w:hAnsi="Times New Roman" w:cs="Times New Roman"/>
          <w:color w:val="auto"/>
        </w:rPr>
        <w:t>政府采购节能、环境标志品目清单内的产品实施</w:t>
      </w:r>
      <w:r>
        <w:rPr>
          <w:rFonts w:ascii="Times New Roman" w:hAnsi="Times New Roman" w:eastAsia="宋体" w:cs="Times New Roman"/>
          <w:color w:val="auto"/>
        </w:rPr>
        <w:t>优先采购和强制采购的评标方法。</w:t>
      </w:r>
    </w:p>
    <w:p w14:paraId="0C5B85A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（4）磋商小组审查产品资质或检测报告等相关文件符合性时，应综合考虑行业特点、交易习惯、采购需求最本质原义等情况，而不应以响应文件中产品名称与竞争性磋商文件产品名称是否一致作为审查的标准。</w:t>
      </w:r>
    </w:p>
    <w:p w14:paraId="001F5E4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（5）成交候选供应商产生办法：按得分由高到低顺序确定成交候选供应商；得分相同的，按投标报价由低到高顺序确定成交候选供应商；得分且投标报价相同的，按技术指标优劣顺序确定成交候选供应商。</w:t>
      </w:r>
    </w:p>
    <w:p w14:paraId="7A52671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（6）采购人按成交候选供应商顺序确定成交供应商，或授权磋商小组按成交候选供应商顺序直接确定成交供应商。</w:t>
      </w:r>
    </w:p>
    <w:p w14:paraId="2F873572">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28.6 出现以下任何情形取消磋商资格：</w:t>
      </w:r>
    </w:p>
    <w:p w14:paraId="01251911">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（1）响应文件未按竞争性磋商文件的要求加盖电子签章的；</w:t>
      </w:r>
    </w:p>
    <w:p w14:paraId="6BE6D75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（2）磋商有效期短于竞争性磋商文件要求的；</w:t>
      </w:r>
    </w:p>
    <w:p w14:paraId="6985A925">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（3）响应文件中提供虚假材料的；</w:t>
      </w:r>
    </w:p>
    <w:p w14:paraId="4975D05B">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（4）不能满足竞争性磋商文件中任何一条实质性要求或</w:t>
      </w:r>
      <w:r>
        <w:rPr>
          <w:rFonts w:hint="eastAsia" w:ascii="Times New Roman" w:hAnsi="Times New Roman" w:eastAsia="宋体" w:cs="Times New Roman"/>
          <w:color w:val="auto"/>
        </w:rPr>
        <w:t>加注“★”号条款经磋商小组认定出现偏离的</w:t>
      </w:r>
      <w:r>
        <w:rPr>
          <w:rFonts w:ascii="Times New Roman" w:hAnsi="Times New Roman" w:eastAsia="宋体" w:cs="Times New Roman"/>
          <w:color w:val="auto"/>
        </w:rPr>
        <w:t>或经磋商小组认定未实质性响应竞争性磋商文件要求的或响应内容不符合相关强制性规定的；</w:t>
      </w:r>
    </w:p>
    <w:p w14:paraId="2CB9A69D">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（5）未按时进行网上解密或电子响应文件损坏、无效的；</w:t>
      </w:r>
    </w:p>
    <w:p w14:paraId="476B5A7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（6）磋商报价超出采购预算的；</w:t>
      </w:r>
    </w:p>
    <w:p w14:paraId="1B029DD6">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（7）存在串通情形的；</w:t>
      </w:r>
    </w:p>
    <w:p w14:paraId="45D38C1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（8）单位负责人或法定代表人为同一人，或者存在控股、管理关系的不同供应商，</w:t>
      </w:r>
      <w:r>
        <w:rPr>
          <w:rFonts w:ascii="Times New Roman" w:hAnsi="Times New Roman" w:eastAsia="宋体" w:cs="Times New Roman"/>
        </w:rPr>
        <w:t>参加同一合同项下投标的，相关投标均无效；</w:t>
      </w:r>
    </w:p>
    <w:p w14:paraId="17CAAD4F">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（9）其他法定响应无效的情形。</w:t>
      </w:r>
    </w:p>
    <w:p w14:paraId="73D5841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 其他注意事项</w:t>
      </w:r>
    </w:p>
    <w:p w14:paraId="26E318B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29.1 在磋商期间，供应商不得向磋商小组成员或采购代理机构询问评审情况、施加任何影响，不得进行旨在影响评审结果的活动。</w:t>
      </w:r>
    </w:p>
    <w:p w14:paraId="4A367EF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29.2 为保证定标的公正性，在评审过程中，磋商小组成员不得与供应商私下交换意见。在评审期间及磋商工作结束后，凡与评审情况有接触的任何人不得透露审查、澄清、评价和比较等投标的有关资料以及授标建议等评审情况。</w:t>
      </w:r>
    </w:p>
    <w:p w14:paraId="40AE77F0">
      <w:pPr>
        <w:pStyle w:val="29"/>
        <w:spacing w:line="360" w:lineRule="auto"/>
        <w:ind w:firstLine="480" w:firstLineChars="200"/>
        <w:rPr>
          <w:rFonts w:ascii="Times New Roman" w:hAnsi="Times New Roman" w:eastAsia="宋体" w:cs="Times New Roman"/>
          <w:color w:val="auto"/>
        </w:rPr>
      </w:pPr>
      <w:r>
        <w:rPr>
          <w:rFonts w:ascii="Times New Roman" w:hAnsi="Times New Roman" w:eastAsia="宋体" w:cs="Times New Roman"/>
          <w:color w:val="auto"/>
        </w:rPr>
        <w:t>29.3 本项目不接受赠品、回扣或者与采购无关的其他商品、服务。</w:t>
      </w:r>
    </w:p>
    <w:p w14:paraId="4C122BC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29.4 如果几个供应商所投整包产品为同一品牌时，在服务承诺符合竞争性磋商文件的情况下，报价最低的供应商入围评审阶段。</w:t>
      </w:r>
    </w:p>
    <w:p w14:paraId="3A6492DD">
      <w:pPr>
        <w:pStyle w:val="29"/>
        <w:spacing w:line="360" w:lineRule="auto"/>
        <w:ind w:firstLine="480" w:firstLineChars="200"/>
        <w:jc w:val="both"/>
        <w:rPr>
          <w:rFonts w:ascii="Times New Roman" w:hAnsi="Times New Roman" w:eastAsia="宋体" w:cs="Times New Roman"/>
          <w:color w:val="auto"/>
        </w:rPr>
      </w:pPr>
    </w:p>
    <w:p w14:paraId="73CEE91A">
      <w:pPr>
        <w:pStyle w:val="29"/>
        <w:spacing w:line="360" w:lineRule="auto"/>
        <w:ind w:firstLine="480" w:firstLineChars="200"/>
        <w:jc w:val="center"/>
        <w:rPr>
          <w:rFonts w:ascii="Times New Roman" w:hAnsi="Times New Roman" w:eastAsia="宋体" w:cs="Times New Roman"/>
          <w:color w:val="auto"/>
        </w:rPr>
      </w:pPr>
      <w:r>
        <w:rPr>
          <w:rFonts w:ascii="Times New Roman" w:hAnsi="Times New Roman" w:eastAsia="宋体" w:cs="Times New Roman"/>
          <w:color w:val="auto"/>
        </w:rPr>
        <w:t>F  授予合同</w:t>
      </w:r>
    </w:p>
    <w:p w14:paraId="179029F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 成交供应商的产生</w:t>
      </w:r>
    </w:p>
    <w:p w14:paraId="259810B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30.1 采购人可以事先授权磋商小组直接确定成交供应商。</w:t>
      </w:r>
    </w:p>
    <w:p w14:paraId="76B9DDBE">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30.2 采购人也可以按照《中华人民共和国政府采购法》及其实施条例等法律法规的规定和竞争性磋商文件的要求确认成交供应商。</w:t>
      </w:r>
    </w:p>
    <w:p w14:paraId="0C75BE9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 成交通知</w:t>
      </w:r>
    </w:p>
    <w:p w14:paraId="1A5713B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31.1 成交公告发布同时，采购代理机构将通过天津市政府采购中心招投标系统以电子形式向成交供应商发出《成交通知书》（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查看项目文件”中获取）。《成交通知书》一经发出即发生法律效力。</w:t>
      </w:r>
    </w:p>
    <w:p w14:paraId="6D9C757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31.2 投标人可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项目资审情况”中获取未通过资格审查的原因或从“供应商系统”的“查看排序和得分”中获取未成交人本人的评审得分与排序。</w:t>
      </w:r>
    </w:p>
    <w:p w14:paraId="7F0BAD98">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 签订合同</w:t>
      </w:r>
    </w:p>
    <w:p w14:paraId="72B34A9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32.1 采购人与成交供应商应当在成交通知书发出之日起三十日内，按照竞争性磋商文件确定的事项签订政府采购合同。合同文本请使用天津数字认证有限公司发出的CA数字证书（原天津市电子认证中心发出尚在有效期内的CA数字证书仍可使用）登录天津市政府采购中心网（网址：http://tjgpc.zwfwb.tj.gov.cn）-”网上招投标”-“供应商登录”-“市级集采机构入口”，并从“供应商系统”的“合同”中获取。</w:t>
      </w:r>
    </w:p>
    <w:p w14:paraId="5BF9C9F6">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32.2 竞争性磋商文件、成交供应商的响应文件及其澄清文件等，均为签订合同的依据，且为合同的组成部分。</w:t>
      </w:r>
    </w:p>
    <w:p w14:paraId="5EE64A41">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 履约保证金</w:t>
      </w:r>
    </w:p>
    <w:p w14:paraId="6A5438BD">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33.1 若《磋商项目需求》规定须提交履约保证金的，成交供应商须按照规定要求提交履约保证金。</w:t>
      </w:r>
    </w:p>
    <w:p w14:paraId="056DAA33">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33.2 成交供应商未能按合同规定履行其义务，采购人有权没收履约保证金。</w:t>
      </w:r>
    </w:p>
    <w:p w14:paraId="2BDAD2A2">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34. 成交供应商拒绝与采购人签订合同的，采购人可以按照评审报告推荐的成交候选人名单排序，确定下一候选人为成交供应商，也可以重新开展政府采购活动。</w:t>
      </w:r>
    </w:p>
    <w:p w14:paraId="718F889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 合同分包</w:t>
      </w:r>
    </w:p>
    <w:p w14:paraId="6D5D5607">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35.1 未经采购人同意，成交供应商不得分包合同。</w:t>
      </w:r>
    </w:p>
    <w:p w14:paraId="5D60F679">
      <w:pPr>
        <w:pStyle w:val="29"/>
        <w:spacing w:line="360" w:lineRule="auto"/>
        <w:ind w:firstLine="480" w:firstLineChars="200"/>
        <w:jc w:val="both"/>
        <w:rPr>
          <w:rFonts w:ascii="Times New Roman" w:hAnsi="Times New Roman" w:eastAsia="宋体" w:cs="Times New Roman"/>
          <w:color w:val="auto"/>
        </w:rPr>
      </w:pPr>
      <w:r>
        <w:rPr>
          <w:rFonts w:ascii="Times New Roman" w:hAnsi="Times New Roman" w:eastAsia="宋体" w:cs="Times New Roman"/>
          <w:color w:val="auto"/>
        </w:rPr>
        <w:t>35.2 政府采购合同分包履行的，成交供应商就采购项目和分包项目向采购人负责，分包供应商就分包项目承担责任。</w:t>
      </w:r>
    </w:p>
    <w:p w14:paraId="7EECD0BC">
      <w:pPr>
        <w:pStyle w:val="29"/>
        <w:spacing w:line="360" w:lineRule="auto"/>
        <w:ind w:firstLine="480" w:firstLineChars="200"/>
        <w:jc w:val="both"/>
        <w:rPr>
          <w:rFonts w:ascii="Times New Roman" w:hAnsi="Times New Roman" w:eastAsia="宋体" w:cs="Times New Roman"/>
          <w:color w:val="auto"/>
        </w:rPr>
      </w:pPr>
    </w:p>
    <w:p w14:paraId="3D27E37A">
      <w:pPr>
        <w:pStyle w:val="29"/>
        <w:snapToGrid w:val="0"/>
        <w:spacing w:line="360" w:lineRule="auto"/>
        <w:ind w:firstLine="480" w:firstLineChars="200"/>
        <w:jc w:val="both"/>
        <w:rPr>
          <w:rFonts w:ascii="Times New Roman" w:hAnsi="Times New Roman" w:eastAsia="宋体" w:cs="Times New Roman"/>
          <w:color w:val="auto"/>
        </w:rPr>
      </w:pPr>
    </w:p>
    <w:p w14:paraId="5C9640A2">
      <w:pPr>
        <w:pStyle w:val="29"/>
        <w:snapToGrid w:val="0"/>
        <w:spacing w:line="360" w:lineRule="auto"/>
        <w:ind w:firstLine="480" w:firstLineChars="200"/>
        <w:jc w:val="both"/>
        <w:rPr>
          <w:rFonts w:ascii="Times New Roman" w:hAnsi="Times New Roman" w:eastAsia="宋体" w:cs="Times New Roman"/>
          <w:color w:val="auto"/>
        </w:rPr>
        <w:sectPr>
          <w:headerReference r:id="rId4" w:type="default"/>
          <w:footerReference r:id="rId5" w:type="default"/>
          <w:pgSz w:w="11906" w:h="16838"/>
          <w:pgMar w:top="1440" w:right="1800" w:bottom="1440" w:left="1800" w:header="851" w:footer="992" w:gutter="0"/>
          <w:cols w:space="720" w:num="1"/>
          <w:docGrid w:type="lines" w:linePitch="312" w:charSpace="0"/>
        </w:sectPr>
      </w:pPr>
    </w:p>
    <w:p w14:paraId="51C26FB2">
      <w:pPr>
        <w:pStyle w:val="11"/>
        <w:rPr>
          <w:rFonts w:ascii="Times New Roman" w:hAnsi="Times New Roman"/>
        </w:rPr>
      </w:pPr>
      <w:r>
        <w:rPr>
          <w:rFonts w:ascii="Times New Roman" w:hAnsi="Times New Roman"/>
        </w:rPr>
        <w:t>第四部分  合同草案</w:t>
      </w:r>
      <w:bookmarkEnd w:id="3"/>
    </w:p>
    <w:p w14:paraId="3785F958">
      <w:pPr>
        <w:tabs>
          <w:tab w:val="left" w:pos="412"/>
          <w:tab w:val="left" w:pos="618"/>
        </w:tabs>
        <w:spacing w:line="520" w:lineRule="exact"/>
        <w:jc w:val="center"/>
        <w:rPr>
          <w:b/>
          <w:sz w:val="30"/>
          <w:szCs w:val="30"/>
        </w:rPr>
      </w:pPr>
      <w:r>
        <w:rPr>
          <w:b/>
          <w:sz w:val="30"/>
          <w:szCs w:val="30"/>
        </w:rPr>
        <w:t>合同一般条款</w:t>
      </w:r>
    </w:p>
    <w:p w14:paraId="58237B1F">
      <w:pPr>
        <w:tabs>
          <w:tab w:val="left" w:pos="0"/>
          <w:tab w:val="left" w:pos="315"/>
        </w:tabs>
        <w:spacing w:line="520" w:lineRule="exact"/>
        <w:ind w:firstLine="480"/>
        <w:rPr>
          <w:sz w:val="24"/>
          <w:szCs w:val="24"/>
        </w:rPr>
      </w:pPr>
      <w:r>
        <w:rPr>
          <w:sz w:val="24"/>
          <w:szCs w:val="24"/>
        </w:rPr>
        <w:t xml:space="preserve">需方：  </w:t>
      </w:r>
    </w:p>
    <w:p w14:paraId="278D5A00">
      <w:pPr>
        <w:tabs>
          <w:tab w:val="left" w:pos="0"/>
          <w:tab w:val="left" w:pos="315"/>
        </w:tabs>
        <w:spacing w:line="520" w:lineRule="exact"/>
        <w:ind w:firstLine="480"/>
        <w:rPr>
          <w:sz w:val="24"/>
          <w:szCs w:val="24"/>
        </w:rPr>
      </w:pPr>
      <w:r>
        <w:rPr>
          <w:sz w:val="24"/>
          <w:szCs w:val="24"/>
        </w:rPr>
        <w:t xml:space="preserve">供方： </w:t>
      </w:r>
    </w:p>
    <w:p w14:paraId="60A19272">
      <w:pPr>
        <w:tabs>
          <w:tab w:val="left" w:pos="0"/>
          <w:tab w:val="left" w:pos="315"/>
        </w:tabs>
        <w:spacing w:line="520" w:lineRule="exact"/>
        <w:ind w:firstLine="480"/>
        <w:rPr>
          <w:sz w:val="24"/>
          <w:szCs w:val="24"/>
        </w:rPr>
      </w:pPr>
      <w:r>
        <w:rPr>
          <w:sz w:val="24"/>
          <w:szCs w:val="24"/>
        </w:rPr>
        <w:t>供、需双方根据   项目（项目编号：TGPC-201 - ）的政府采购结果和竞争性磋商文件的要求，并经双方协商一致，达成  合同：</w:t>
      </w:r>
    </w:p>
    <w:p w14:paraId="77086C2D">
      <w:pPr>
        <w:pStyle w:val="37"/>
        <w:numPr>
          <w:ilvl w:val="0"/>
          <w:numId w:val="1"/>
        </w:numPr>
        <w:spacing w:line="480" w:lineRule="exact"/>
        <w:ind w:firstLineChars="0"/>
        <w:rPr>
          <w:sz w:val="24"/>
        </w:rPr>
      </w:pPr>
      <w:r>
        <w:rPr>
          <w:sz w:val="24"/>
        </w:rPr>
        <w:t>本合同为中小企业预留合同</w:t>
      </w:r>
    </w:p>
    <w:p w14:paraId="70D1645B">
      <w:pPr>
        <w:pStyle w:val="37"/>
        <w:numPr>
          <w:ilvl w:val="0"/>
          <w:numId w:val="1"/>
        </w:numPr>
        <w:spacing w:line="480" w:lineRule="exact"/>
        <w:ind w:firstLineChars="0"/>
        <w:rPr>
          <w:sz w:val="24"/>
        </w:rPr>
      </w:pPr>
      <w:r>
        <w:rPr>
          <w:sz w:val="24"/>
        </w:rPr>
        <w:t>本合同非中小企业预留合同</w:t>
      </w:r>
    </w:p>
    <w:p w14:paraId="70036E97">
      <w:pPr>
        <w:tabs>
          <w:tab w:val="left" w:pos="0"/>
          <w:tab w:val="left" w:pos="315"/>
        </w:tabs>
        <w:spacing w:line="520" w:lineRule="exact"/>
        <w:ind w:firstLine="480"/>
        <w:rPr>
          <w:sz w:val="24"/>
          <w:szCs w:val="24"/>
        </w:rPr>
      </w:pPr>
      <w:r>
        <w:rPr>
          <w:sz w:val="24"/>
          <w:szCs w:val="24"/>
        </w:rPr>
        <w:t>鉴于政府采购使用的合同文本的特殊性，本合同一般条款仅作为确立法律关系框架作用，具体合同的权利义务等内容以双方签订的专业合同为准，该合同作为本政府采购合同附件，与本合同具有同等法律效力，如附件合同没有而合同一般条款有的且涉及政府采购性质的内容，以合同一般条款内容为准。</w:t>
      </w:r>
    </w:p>
    <w:p w14:paraId="082BE81D">
      <w:pPr>
        <w:tabs>
          <w:tab w:val="left" w:pos="1133"/>
        </w:tabs>
        <w:spacing w:line="520" w:lineRule="exact"/>
        <w:ind w:firstLine="480" w:firstLineChars="200"/>
        <w:rPr>
          <w:sz w:val="24"/>
          <w:szCs w:val="24"/>
        </w:rPr>
      </w:pPr>
      <w:r>
        <w:rPr>
          <w:sz w:val="24"/>
          <w:szCs w:val="24"/>
        </w:rPr>
        <w:t>一、采购内容：  （详见附件）</w:t>
      </w:r>
    </w:p>
    <w:p w14:paraId="641926F9">
      <w:pPr>
        <w:tabs>
          <w:tab w:val="left" w:pos="1133"/>
        </w:tabs>
        <w:spacing w:line="520" w:lineRule="exact"/>
        <w:ind w:firstLine="480" w:firstLineChars="200"/>
        <w:rPr>
          <w:sz w:val="24"/>
          <w:szCs w:val="24"/>
        </w:rPr>
      </w:pPr>
      <w:r>
        <w:rPr>
          <w:sz w:val="24"/>
          <w:szCs w:val="24"/>
        </w:rPr>
        <w:t xml:space="preserve">    合同总价款：人民币  元</w:t>
      </w:r>
    </w:p>
    <w:p w14:paraId="04CC0313">
      <w:pPr>
        <w:tabs>
          <w:tab w:val="left" w:pos="1133"/>
        </w:tabs>
        <w:spacing w:line="520" w:lineRule="exact"/>
        <w:ind w:firstLine="480" w:firstLineChars="200"/>
        <w:rPr>
          <w:sz w:val="24"/>
          <w:szCs w:val="24"/>
        </w:rPr>
      </w:pPr>
      <w:r>
        <w:rPr>
          <w:sz w:val="24"/>
          <w:szCs w:val="24"/>
        </w:rPr>
        <w:t xml:space="preserve">    大写：人民币  元整</w:t>
      </w:r>
    </w:p>
    <w:p w14:paraId="61B47233">
      <w:pPr>
        <w:tabs>
          <w:tab w:val="left" w:pos="360"/>
        </w:tabs>
        <w:spacing w:line="520" w:lineRule="exact"/>
        <w:ind w:firstLine="480" w:firstLineChars="200"/>
        <w:rPr>
          <w:sz w:val="24"/>
          <w:szCs w:val="24"/>
        </w:rPr>
      </w:pPr>
      <w:r>
        <w:rPr>
          <w:sz w:val="24"/>
          <w:szCs w:val="24"/>
        </w:rPr>
        <w:t>二、质量要求及对质量负责条件和期限：见附件。</w:t>
      </w:r>
    </w:p>
    <w:p w14:paraId="7546C506">
      <w:pPr>
        <w:tabs>
          <w:tab w:val="left" w:pos="360"/>
        </w:tabs>
        <w:spacing w:line="520" w:lineRule="exact"/>
        <w:ind w:firstLine="480" w:firstLineChars="200"/>
        <w:rPr>
          <w:sz w:val="24"/>
          <w:szCs w:val="24"/>
        </w:rPr>
      </w:pPr>
      <w:r>
        <w:rPr>
          <w:sz w:val="24"/>
          <w:szCs w:val="24"/>
        </w:rPr>
        <w:t>三、供方所提供的服务必须具有合法手续及相关文件。如涉及知识产权则必须是自己拥有或合法使用的。</w:t>
      </w:r>
    </w:p>
    <w:p w14:paraId="5A2A7756">
      <w:pPr>
        <w:tabs>
          <w:tab w:val="left" w:pos="360"/>
        </w:tabs>
        <w:spacing w:line="520" w:lineRule="exact"/>
        <w:ind w:firstLine="480" w:firstLineChars="200"/>
        <w:rPr>
          <w:sz w:val="24"/>
          <w:szCs w:val="24"/>
        </w:rPr>
      </w:pPr>
      <w:r>
        <w:rPr>
          <w:sz w:val="24"/>
          <w:szCs w:val="24"/>
        </w:rPr>
        <w:t>四、服务时间、地点、方式：见附件。</w:t>
      </w:r>
    </w:p>
    <w:p w14:paraId="2D4F0709">
      <w:pPr>
        <w:tabs>
          <w:tab w:val="left" w:pos="360"/>
        </w:tabs>
        <w:spacing w:line="520" w:lineRule="exact"/>
        <w:ind w:firstLine="480" w:firstLineChars="200"/>
        <w:rPr>
          <w:sz w:val="24"/>
          <w:szCs w:val="24"/>
        </w:rPr>
      </w:pPr>
      <w:r>
        <w:rPr>
          <w:sz w:val="24"/>
          <w:szCs w:val="24"/>
        </w:rPr>
        <w:t>五、供方应随服务向需方交付的相关资料。如果所提交文件是外文的，供方有义务为需方提供中文或译成中文文件。</w:t>
      </w:r>
    </w:p>
    <w:p w14:paraId="17A17466">
      <w:pPr>
        <w:tabs>
          <w:tab w:val="left" w:pos="360"/>
          <w:tab w:val="left" w:pos="721"/>
        </w:tabs>
        <w:spacing w:line="520" w:lineRule="exact"/>
        <w:rPr>
          <w:sz w:val="24"/>
          <w:szCs w:val="24"/>
        </w:rPr>
      </w:pPr>
      <w:r>
        <w:rPr>
          <w:sz w:val="24"/>
          <w:szCs w:val="24"/>
        </w:rPr>
        <w:t xml:space="preserve">    六、验收工作由需方负责对合同进行验收。</w:t>
      </w:r>
    </w:p>
    <w:p w14:paraId="5DAED34B">
      <w:pPr>
        <w:tabs>
          <w:tab w:val="left" w:pos="360"/>
        </w:tabs>
        <w:spacing w:line="520" w:lineRule="exact"/>
        <w:rPr>
          <w:sz w:val="24"/>
          <w:szCs w:val="24"/>
        </w:rPr>
      </w:pPr>
      <w:r>
        <w:rPr>
          <w:sz w:val="24"/>
          <w:szCs w:val="24"/>
        </w:rPr>
        <w:t xml:space="preserve">    七、货款支付方式：见附件。</w:t>
      </w:r>
    </w:p>
    <w:p w14:paraId="26B747F5">
      <w:pPr>
        <w:tabs>
          <w:tab w:val="left" w:pos="0"/>
          <w:tab w:val="left" w:pos="721"/>
        </w:tabs>
        <w:spacing w:line="520" w:lineRule="exact"/>
        <w:ind w:firstLine="480" w:firstLineChars="200"/>
        <w:rPr>
          <w:sz w:val="24"/>
          <w:szCs w:val="24"/>
        </w:rPr>
      </w:pPr>
      <w:r>
        <w:rPr>
          <w:sz w:val="24"/>
          <w:szCs w:val="24"/>
        </w:rPr>
        <w:t>供方开户银行（汉字全称）：</w:t>
      </w:r>
      <w:r>
        <w:rPr>
          <w:sz w:val="24"/>
          <w:szCs w:val="24"/>
          <w:u w:val="single"/>
        </w:rPr>
        <w:t xml:space="preserve">                                        </w:t>
      </w:r>
      <w:r>
        <w:rPr>
          <w:sz w:val="24"/>
          <w:szCs w:val="24"/>
        </w:rPr>
        <w:t>，</w:t>
      </w:r>
    </w:p>
    <w:p w14:paraId="3EFCCB0B">
      <w:pPr>
        <w:tabs>
          <w:tab w:val="left" w:pos="0"/>
          <w:tab w:val="left" w:pos="721"/>
        </w:tabs>
        <w:spacing w:line="520" w:lineRule="exact"/>
        <w:ind w:firstLine="513" w:firstLineChars="214"/>
        <w:rPr>
          <w:sz w:val="24"/>
          <w:szCs w:val="24"/>
        </w:rPr>
      </w:pPr>
      <w:r>
        <w:rPr>
          <w:sz w:val="24"/>
          <w:szCs w:val="24"/>
        </w:rPr>
        <w:t>行号（数字代码）：</w:t>
      </w:r>
      <w:r>
        <w:rPr>
          <w:sz w:val="24"/>
          <w:szCs w:val="24"/>
          <w:u w:val="single"/>
        </w:rPr>
        <w:t xml:space="preserve">                                                </w:t>
      </w:r>
      <w:r>
        <w:rPr>
          <w:sz w:val="24"/>
          <w:szCs w:val="24"/>
        </w:rPr>
        <w:t>，</w:t>
      </w:r>
    </w:p>
    <w:p w14:paraId="15A2C2D6">
      <w:pPr>
        <w:tabs>
          <w:tab w:val="left" w:pos="0"/>
          <w:tab w:val="left" w:pos="721"/>
        </w:tabs>
        <w:spacing w:line="520" w:lineRule="exact"/>
        <w:ind w:firstLine="513" w:firstLineChars="214"/>
        <w:rPr>
          <w:sz w:val="24"/>
          <w:szCs w:val="24"/>
        </w:rPr>
      </w:pPr>
      <w:r>
        <w:rPr>
          <w:sz w:val="24"/>
          <w:szCs w:val="24"/>
        </w:rPr>
        <w:t>账       号：</w:t>
      </w:r>
      <w:r>
        <w:rPr>
          <w:sz w:val="24"/>
          <w:szCs w:val="24"/>
          <w:u w:val="single"/>
        </w:rPr>
        <w:t xml:space="preserve">                                                   </w:t>
      </w:r>
      <w:r>
        <w:rPr>
          <w:szCs w:val="24"/>
        </w:rPr>
        <w:t>。</w:t>
      </w:r>
    </w:p>
    <w:p w14:paraId="52CF75B2">
      <w:pPr>
        <w:pStyle w:val="6"/>
        <w:spacing w:line="520" w:lineRule="exact"/>
        <w:ind w:leftChars="-50" w:firstLine="480" w:firstLineChars="200"/>
        <w:rPr>
          <w:rFonts w:ascii="Times New Roman"/>
          <w:sz w:val="24"/>
          <w:szCs w:val="24"/>
        </w:rPr>
      </w:pPr>
      <w:r>
        <w:rPr>
          <w:rFonts w:ascii="Times New Roman"/>
          <w:sz w:val="24"/>
          <w:szCs w:val="24"/>
        </w:rPr>
        <w:t>八、有关涉及本合同供方向天津市政府采购中心所提交的</w:t>
      </w:r>
      <w:r>
        <w:rPr>
          <w:rFonts w:ascii="Times New Roman"/>
          <w:sz w:val="24"/>
          <w:szCs w:val="24"/>
          <w:lang w:eastAsia="zh-CN"/>
        </w:rPr>
        <w:t>响应</w:t>
      </w:r>
      <w:r>
        <w:rPr>
          <w:rFonts w:ascii="Times New Roman"/>
          <w:sz w:val="24"/>
          <w:szCs w:val="24"/>
        </w:rPr>
        <w:t>文件及有关澄清资料和服务承诺均视为本合同不可分割的部分，对供方具有约束力。</w:t>
      </w:r>
    </w:p>
    <w:p w14:paraId="3D5E0780">
      <w:pPr>
        <w:tabs>
          <w:tab w:val="left" w:pos="0"/>
          <w:tab w:val="left" w:pos="315"/>
        </w:tabs>
        <w:spacing w:line="520" w:lineRule="exact"/>
        <w:ind w:firstLine="480" w:firstLineChars="200"/>
        <w:rPr>
          <w:sz w:val="24"/>
          <w:szCs w:val="24"/>
        </w:rPr>
      </w:pPr>
      <w:r>
        <w:rPr>
          <w:sz w:val="24"/>
          <w:szCs w:val="24"/>
        </w:rPr>
        <w:t>九、本合同一式   份，需方留存   份，供方留存   份，均具同等效力，签字盖章后生效。</w:t>
      </w:r>
    </w:p>
    <w:tbl>
      <w:tblPr>
        <w:tblStyle w:val="16"/>
        <w:tblW w:w="0" w:type="auto"/>
        <w:tblInd w:w="0" w:type="dxa"/>
        <w:tblLayout w:type="autofit"/>
        <w:tblCellMar>
          <w:top w:w="0" w:type="dxa"/>
          <w:left w:w="108" w:type="dxa"/>
          <w:bottom w:w="0" w:type="dxa"/>
          <w:right w:w="108" w:type="dxa"/>
        </w:tblCellMar>
      </w:tblPr>
      <w:tblGrid>
        <w:gridCol w:w="4261"/>
        <w:gridCol w:w="4261"/>
      </w:tblGrid>
      <w:tr w14:paraId="7E844F92">
        <w:tblPrEx>
          <w:tblCellMar>
            <w:top w:w="0" w:type="dxa"/>
            <w:left w:w="108" w:type="dxa"/>
            <w:bottom w:w="0" w:type="dxa"/>
            <w:right w:w="108" w:type="dxa"/>
          </w:tblCellMar>
        </w:tblPrEx>
        <w:tc>
          <w:tcPr>
            <w:tcW w:w="4261" w:type="dxa"/>
          </w:tcPr>
          <w:p w14:paraId="269B52D0">
            <w:pPr>
              <w:tabs>
                <w:tab w:val="left" w:pos="0"/>
                <w:tab w:val="left" w:pos="315"/>
              </w:tabs>
              <w:spacing w:line="520" w:lineRule="exact"/>
              <w:rPr>
                <w:sz w:val="24"/>
                <w:szCs w:val="24"/>
              </w:rPr>
            </w:pPr>
            <w:r>
              <w:rPr>
                <w:sz w:val="24"/>
                <w:szCs w:val="24"/>
              </w:rPr>
              <w:t xml:space="preserve">供方（公章）： </w:t>
            </w:r>
          </w:p>
        </w:tc>
        <w:tc>
          <w:tcPr>
            <w:tcW w:w="4261" w:type="dxa"/>
          </w:tcPr>
          <w:p w14:paraId="56BC0EAB">
            <w:pPr>
              <w:tabs>
                <w:tab w:val="left" w:pos="0"/>
                <w:tab w:val="left" w:pos="315"/>
              </w:tabs>
              <w:spacing w:line="520" w:lineRule="exact"/>
              <w:rPr>
                <w:sz w:val="24"/>
                <w:szCs w:val="24"/>
              </w:rPr>
            </w:pPr>
            <w:r>
              <w:rPr>
                <w:sz w:val="24"/>
                <w:szCs w:val="24"/>
              </w:rPr>
              <w:t xml:space="preserve">需方（公章）： </w:t>
            </w:r>
          </w:p>
        </w:tc>
      </w:tr>
      <w:tr w14:paraId="14E11606">
        <w:tblPrEx>
          <w:tblCellMar>
            <w:top w:w="0" w:type="dxa"/>
            <w:left w:w="108" w:type="dxa"/>
            <w:bottom w:w="0" w:type="dxa"/>
            <w:right w:w="108" w:type="dxa"/>
          </w:tblCellMar>
        </w:tblPrEx>
        <w:tc>
          <w:tcPr>
            <w:tcW w:w="4261" w:type="dxa"/>
          </w:tcPr>
          <w:p w14:paraId="1FA55A8B">
            <w:pPr>
              <w:tabs>
                <w:tab w:val="left" w:pos="0"/>
                <w:tab w:val="left" w:pos="315"/>
              </w:tabs>
              <w:spacing w:line="520" w:lineRule="exact"/>
              <w:rPr>
                <w:sz w:val="24"/>
                <w:szCs w:val="24"/>
              </w:rPr>
            </w:pPr>
            <w:r>
              <w:rPr>
                <w:sz w:val="24"/>
                <w:szCs w:val="24"/>
              </w:rPr>
              <w:t xml:space="preserve">地址：  </w:t>
            </w:r>
          </w:p>
        </w:tc>
        <w:tc>
          <w:tcPr>
            <w:tcW w:w="4261" w:type="dxa"/>
          </w:tcPr>
          <w:p w14:paraId="58FA72FF">
            <w:pPr>
              <w:tabs>
                <w:tab w:val="left" w:pos="0"/>
                <w:tab w:val="left" w:pos="315"/>
              </w:tabs>
              <w:spacing w:line="520" w:lineRule="exact"/>
              <w:rPr>
                <w:sz w:val="24"/>
                <w:szCs w:val="24"/>
              </w:rPr>
            </w:pPr>
            <w:r>
              <w:rPr>
                <w:sz w:val="24"/>
                <w:szCs w:val="24"/>
              </w:rPr>
              <w:t xml:space="preserve">地址： </w:t>
            </w:r>
          </w:p>
        </w:tc>
      </w:tr>
      <w:tr w14:paraId="1035B0F9">
        <w:tc>
          <w:tcPr>
            <w:tcW w:w="4261" w:type="dxa"/>
          </w:tcPr>
          <w:p w14:paraId="76DBABB0">
            <w:pPr>
              <w:tabs>
                <w:tab w:val="left" w:pos="360"/>
              </w:tabs>
              <w:spacing w:line="520" w:lineRule="exact"/>
              <w:rPr>
                <w:sz w:val="24"/>
                <w:szCs w:val="24"/>
              </w:rPr>
            </w:pPr>
            <w:r>
              <w:rPr>
                <w:sz w:val="24"/>
                <w:szCs w:val="24"/>
              </w:rPr>
              <w:t xml:space="preserve">法定代表人： </w:t>
            </w:r>
          </w:p>
        </w:tc>
        <w:tc>
          <w:tcPr>
            <w:tcW w:w="4261" w:type="dxa"/>
          </w:tcPr>
          <w:p w14:paraId="70B19D87">
            <w:pPr>
              <w:tabs>
                <w:tab w:val="left" w:pos="360"/>
              </w:tabs>
              <w:spacing w:line="520" w:lineRule="exact"/>
              <w:rPr>
                <w:sz w:val="24"/>
                <w:szCs w:val="24"/>
              </w:rPr>
            </w:pPr>
            <w:r>
              <w:rPr>
                <w:sz w:val="24"/>
                <w:szCs w:val="24"/>
              </w:rPr>
              <w:t xml:space="preserve">法定代表人： </w:t>
            </w:r>
          </w:p>
        </w:tc>
      </w:tr>
      <w:tr w14:paraId="2A4061CA">
        <w:tblPrEx>
          <w:tblCellMar>
            <w:top w:w="0" w:type="dxa"/>
            <w:left w:w="108" w:type="dxa"/>
            <w:bottom w:w="0" w:type="dxa"/>
            <w:right w:w="108" w:type="dxa"/>
          </w:tblCellMar>
        </w:tblPrEx>
        <w:tc>
          <w:tcPr>
            <w:tcW w:w="4261" w:type="dxa"/>
          </w:tcPr>
          <w:p w14:paraId="2884E668">
            <w:pPr>
              <w:tabs>
                <w:tab w:val="left" w:pos="360"/>
              </w:tabs>
              <w:spacing w:line="520" w:lineRule="exact"/>
              <w:rPr>
                <w:sz w:val="24"/>
                <w:szCs w:val="24"/>
              </w:rPr>
            </w:pPr>
            <w:r>
              <w:rPr>
                <w:sz w:val="24"/>
                <w:szCs w:val="24"/>
              </w:rPr>
              <w:t xml:space="preserve">委托代理人： </w:t>
            </w:r>
          </w:p>
        </w:tc>
        <w:tc>
          <w:tcPr>
            <w:tcW w:w="4261" w:type="dxa"/>
          </w:tcPr>
          <w:p w14:paraId="77778788">
            <w:pPr>
              <w:tabs>
                <w:tab w:val="left" w:pos="360"/>
              </w:tabs>
              <w:spacing w:line="520" w:lineRule="exact"/>
              <w:rPr>
                <w:sz w:val="24"/>
                <w:szCs w:val="24"/>
              </w:rPr>
            </w:pPr>
            <w:r>
              <w:rPr>
                <w:sz w:val="24"/>
                <w:szCs w:val="24"/>
              </w:rPr>
              <w:t xml:space="preserve">委托代理人： </w:t>
            </w:r>
          </w:p>
        </w:tc>
      </w:tr>
      <w:tr w14:paraId="751273A2">
        <w:tc>
          <w:tcPr>
            <w:tcW w:w="4261" w:type="dxa"/>
          </w:tcPr>
          <w:p w14:paraId="60C64493">
            <w:pPr>
              <w:tabs>
                <w:tab w:val="left" w:pos="360"/>
              </w:tabs>
              <w:spacing w:line="520" w:lineRule="exact"/>
              <w:rPr>
                <w:sz w:val="24"/>
                <w:szCs w:val="24"/>
              </w:rPr>
            </w:pPr>
            <w:r>
              <w:rPr>
                <w:sz w:val="24"/>
                <w:szCs w:val="24"/>
              </w:rPr>
              <w:t>电话：</w:t>
            </w:r>
          </w:p>
        </w:tc>
        <w:tc>
          <w:tcPr>
            <w:tcW w:w="4261" w:type="dxa"/>
          </w:tcPr>
          <w:p w14:paraId="2F82FE40">
            <w:pPr>
              <w:tabs>
                <w:tab w:val="left" w:pos="360"/>
              </w:tabs>
              <w:spacing w:line="520" w:lineRule="exact"/>
              <w:rPr>
                <w:sz w:val="24"/>
                <w:szCs w:val="24"/>
              </w:rPr>
            </w:pPr>
            <w:r>
              <w:rPr>
                <w:sz w:val="24"/>
                <w:szCs w:val="24"/>
              </w:rPr>
              <w:t>电话：</w:t>
            </w:r>
          </w:p>
        </w:tc>
      </w:tr>
    </w:tbl>
    <w:p w14:paraId="2242FBF6">
      <w:pPr>
        <w:rPr>
          <w:sz w:val="24"/>
          <w:szCs w:val="24"/>
        </w:rPr>
      </w:pPr>
    </w:p>
    <w:p w14:paraId="66D6ACBB">
      <w:pPr>
        <w:rPr>
          <w:szCs w:val="24"/>
        </w:rPr>
      </w:pPr>
      <w:r>
        <w:rPr>
          <w:sz w:val="24"/>
          <w:szCs w:val="24"/>
        </w:rPr>
        <w:t>时间：20  年  月  日</w:t>
      </w:r>
    </w:p>
    <w:p w14:paraId="26E01F3F">
      <w:pPr>
        <w:jc w:val="center"/>
        <w:rPr>
          <w:b/>
          <w:sz w:val="30"/>
          <w:szCs w:val="30"/>
        </w:rPr>
      </w:pPr>
      <w:r>
        <w:rPr>
          <w:b/>
          <w:sz w:val="30"/>
          <w:szCs w:val="30"/>
        </w:rPr>
        <w:br w:type="page"/>
      </w:r>
      <w:r>
        <w:rPr>
          <w:b/>
          <w:sz w:val="30"/>
          <w:szCs w:val="30"/>
        </w:rPr>
        <w:t>合同特殊条款</w:t>
      </w:r>
    </w:p>
    <w:p w14:paraId="1958AFF7">
      <w:pPr>
        <w:tabs>
          <w:tab w:val="left" w:pos="360"/>
        </w:tabs>
        <w:spacing w:line="520" w:lineRule="exact"/>
        <w:ind w:firstLine="410" w:firstLineChars="171"/>
        <w:rPr>
          <w:color w:val="000000"/>
          <w:sz w:val="24"/>
          <w:szCs w:val="24"/>
        </w:rPr>
      </w:pPr>
    </w:p>
    <w:p w14:paraId="50BCA789">
      <w:pPr>
        <w:tabs>
          <w:tab w:val="left" w:pos="360"/>
        </w:tabs>
        <w:spacing w:line="520" w:lineRule="exact"/>
        <w:ind w:firstLine="410" w:firstLineChars="171"/>
        <w:rPr>
          <w:color w:val="000000"/>
          <w:sz w:val="24"/>
          <w:szCs w:val="24"/>
        </w:rPr>
      </w:pPr>
      <w:r>
        <w:rPr>
          <w:color w:val="000000"/>
          <w:sz w:val="24"/>
          <w:szCs w:val="24"/>
        </w:rPr>
        <w:t xml:space="preserve"> 合同特殊条款是合同一般条款的补充和修改。如果两者之间有抵触，应以特殊条款为准。</w:t>
      </w:r>
    </w:p>
    <w:p w14:paraId="07C43BA6">
      <w:pPr>
        <w:tabs>
          <w:tab w:val="left" w:pos="360"/>
        </w:tabs>
        <w:spacing w:line="520" w:lineRule="exact"/>
        <w:ind w:firstLine="410" w:firstLineChars="171"/>
        <w:rPr>
          <w:color w:val="000000"/>
          <w:sz w:val="24"/>
          <w:szCs w:val="24"/>
        </w:rPr>
      </w:pPr>
      <w:r>
        <w:rPr>
          <w:color w:val="000000"/>
          <w:sz w:val="24"/>
          <w:szCs w:val="24"/>
        </w:rPr>
        <w:t xml:space="preserve"> 合同特殊条款由供方和需方根据项目的具体情况协商拟订。</w:t>
      </w:r>
    </w:p>
    <w:p w14:paraId="0E8FC1B8">
      <w:pPr>
        <w:tabs>
          <w:tab w:val="left" w:pos="360"/>
        </w:tabs>
        <w:spacing w:line="520" w:lineRule="exact"/>
        <w:ind w:firstLine="410" w:firstLineChars="171"/>
        <w:rPr>
          <w:sz w:val="24"/>
          <w:szCs w:val="24"/>
        </w:rPr>
      </w:pPr>
    </w:p>
    <w:p w14:paraId="4B198D0E">
      <w:pPr>
        <w:tabs>
          <w:tab w:val="left" w:pos="360"/>
        </w:tabs>
        <w:spacing w:line="520" w:lineRule="exact"/>
        <w:ind w:firstLine="410" w:firstLineChars="171"/>
        <w:rPr>
          <w:sz w:val="24"/>
          <w:szCs w:val="24"/>
        </w:rPr>
        <w:sectPr>
          <w:headerReference r:id="rId6" w:type="default"/>
          <w:pgSz w:w="11906" w:h="16838"/>
          <w:pgMar w:top="1440" w:right="1800" w:bottom="1440" w:left="1800" w:header="851" w:footer="992" w:gutter="0"/>
          <w:cols w:space="720" w:num="1"/>
          <w:docGrid w:type="lines" w:linePitch="312" w:charSpace="0"/>
        </w:sectPr>
      </w:pPr>
    </w:p>
    <w:p w14:paraId="608B1926">
      <w:pPr>
        <w:pStyle w:val="3"/>
        <w:jc w:val="center"/>
      </w:pPr>
      <w:bookmarkStart w:id="4" w:name="_Toc411426753"/>
      <w:r>
        <w:t>第五部分  响应文件格式</w:t>
      </w:r>
      <w:bookmarkEnd w:id="4"/>
    </w:p>
    <w:p w14:paraId="74F137E9">
      <w:pPr>
        <w:autoSpaceDE w:val="0"/>
        <w:autoSpaceDN w:val="0"/>
        <w:adjustRightInd w:val="0"/>
        <w:spacing w:line="520" w:lineRule="exact"/>
        <w:rPr>
          <w:b/>
          <w:kern w:val="0"/>
          <w:sz w:val="24"/>
        </w:rPr>
      </w:pPr>
    </w:p>
    <w:p w14:paraId="68ACE816">
      <w:pPr>
        <w:autoSpaceDE w:val="0"/>
        <w:autoSpaceDN w:val="0"/>
        <w:adjustRightInd w:val="0"/>
        <w:spacing w:line="520" w:lineRule="exact"/>
        <w:rPr>
          <w:b/>
          <w:kern w:val="0"/>
          <w:sz w:val="24"/>
        </w:rPr>
      </w:pPr>
    </w:p>
    <w:p w14:paraId="24C30F3D">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18CDCBF0">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加盖电子签章 ）</w:t>
      </w:r>
    </w:p>
    <w:p w14:paraId="1119D663">
      <w:pPr>
        <w:autoSpaceDE w:val="0"/>
        <w:autoSpaceDN w:val="0"/>
        <w:adjustRightInd w:val="0"/>
        <w:spacing w:line="520" w:lineRule="exact"/>
        <w:rPr>
          <w:b/>
          <w:kern w:val="0"/>
          <w:sz w:val="24"/>
        </w:rPr>
      </w:pPr>
    </w:p>
    <w:p w14:paraId="51DC60DE">
      <w:pPr>
        <w:autoSpaceDE w:val="0"/>
        <w:autoSpaceDN w:val="0"/>
        <w:adjustRightInd w:val="0"/>
        <w:spacing w:line="520" w:lineRule="exact"/>
        <w:jc w:val="center"/>
        <w:rPr>
          <w:b/>
          <w:kern w:val="0"/>
          <w:sz w:val="24"/>
        </w:rPr>
      </w:pPr>
      <w:r>
        <w:rPr>
          <w:b/>
          <w:kern w:val="0"/>
          <w:sz w:val="24"/>
        </w:rPr>
        <w:t>第一阶段响应文件</w:t>
      </w:r>
    </w:p>
    <w:p w14:paraId="093DE0F5">
      <w:pPr>
        <w:autoSpaceDE w:val="0"/>
        <w:autoSpaceDN w:val="0"/>
        <w:adjustRightInd w:val="0"/>
        <w:spacing w:line="520" w:lineRule="exact"/>
        <w:rPr>
          <w:b/>
          <w:kern w:val="0"/>
          <w:sz w:val="24"/>
        </w:rPr>
      </w:pPr>
    </w:p>
    <w:p w14:paraId="6AC9988F">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555A738A">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6AB3E9C7">
      <w:pPr>
        <w:spacing w:before="93" w:beforeLines="30" w:after="218" w:afterLines="70" w:line="540" w:lineRule="exact"/>
        <w:ind w:left="630" w:leftChars="300"/>
        <w:rPr>
          <w:rFonts w:eastAsia="方正楷体简体"/>
          <w:b/>
          <w:sz w:val="34"/>
          <w:szCs w:val="34"/>
        </w:rPr>
      </w:pPr>
      <w:r>
        <w:rPr>
          <w:rFonts w:eastAsia="方正楷体简体"/>
          <w:b/>
          <w:sz w:val="34"/>
          <w:szCs w:val="34"/>
        </w:rPr>
        <w:t>所 投 包 号：</w:t>
      </w:r>
    </w:p>
    <w:p w14:paraId="3B0071C1">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392004B1">
      <w:pPr>
        <w:spacing w:before="93" w:beforeLines="30" w:after="218" w:afterLines="70" w:line="540" w:lineRule="exact"/>
        <w:ind w:left="630" w:leftChars="300"/>
        <w:rPr>
          <w:rFonts w:eastAsia="方正楷体简体"/>
          <w:b/>
          <w:sz w:val="34"/>
          <w:szCs w:val="34"/>
        </w:rPr>
      </w:pPr>
      <w:r>
        <w:rPr>
          <w:rFonts w:eastAsia="方正楷体简体"/>
          <w:b/>
          <w:sz w:val="34"/>
          <w:szCs w:val="34"/>
        </w:rPr>
        <w:t>法定代表人姓名：</w:t>
      </w:r>
    </w:p>
    <w:p w14:paraId="201DAB38">
      <w:pPr>
        <w:spacing w:before="93" w:beforeLines="30" w:after="218" w:afterLines="70" w:line="540" w:lineRule="exact"/>
        <w:ind w:left="630" w:leftChars="300"/>
        <w:rPr>
          <w:rFonts w:eastAsia="方正楷体简体"/>
          <w:b/>
          <w:sz w:val="34"/>
          <w:szCs w:val="34"/>
        </w:rPr>
      </w:pPr>
      <w:r>
        <w:rPr>
          <w:rFonts w:eastAsia="方正楷体简体"/>
          <w:b/>
          <w:sz w:val="34"/>
          <w:szCs w:val="34"/>
        </w:rPr>
        <w:t>磋商代表人姓名：</w:t>
      </w:r>
    </w:p>
    <w:p w14:paraId="2E14ACD8">
      <w:pPr>
        <w:spacing w:before="93" w:beforeLines="30" w:after="218" w:afterLines="70" w:line="540" w:lineRule="exact"/>
        <w:ind w:left="630" w:leftChars="300"/>
        <w:rPr>
          <w:rFonts w:eastAsia="方正楷体简体"/>
          <w:b/>
          <w:sz w:val="34"/>
          <w:szCs w:val="34"/>
        </w:rPr>
      </w:pPr>
    </w:p>
    <w:p w14:paraId="3E5E28B9">
      <w:pPr>
        <w:spacing w:before="93" w:beforeLines="30" w:after="218" w:afterLines="70" w:line="540" w:lineRule="exact"/>
        <w:ind w:left="630" w:leftChars="300"/>
        <w:rPr>
          <w:rFonts w:eastAsia="方正楷体简体"/>
          <w:b/>
          <w:sz w:val="34"/>
          <w:szCs w:val="34"/>
        </w:rPr>
      </w:pPr>
    </w:p>
    <w:p w14:paraId="67FC46F1">
      <w:pPr>
        <w:spacing w:before="93" w:beforeLines="30" w:after="218" w:afterLines="70" w:line="540" w:lineRule="exact"/>
        <w:ind w:left="630" w:leftChars="300"/>
        <w:rPr>
          <w:rFonts w:eastAsia="方正楷体简体"/>
          <w:b/>
          <w:sz w:val="34"/>
          <w:szCs w:val="34"/>
        </w:rPr>
      </w:pPr>
      <w:r>
        <w:rPr>
          <w:rFonts w:eastAsia="方正楷体简体"/>
          <w:b/>
          <w:sz w:val="34"/>
          <w:szCs w:val="34"/>
        </w:rPr>
        <w:t>递交日期：</w:t>
      </w:r>
    </w:p>
    <w:p w14:paraId="6C67AC63">
      <w:pPr>
        <w:autoSpaceDN w:val="0"/>
        <w:spacing w:line="360" w:lineRule="auto"/>
        <w:jc w:val="center"/>
        <w:rPr>
          <w:b/>
          <w:bCs/>
          <w:sz w:val="24"/>
        </w:rPr>
      </w:pPr>
      <w:r>
        <w:rPr>
          <w:b/>
          <w:sz w:val="24"/>
        </w:rPr>
        <w:br w:type="page"/>
      </w:r>
      <w:r>
        <w:rPr>
          <w:b/>
          <w:sz w:val="24"/>
        </w:rPr>
        <w:t>第一阶段</w:t>
      </w:r>
      <w:r>
        <w:rPr>
          <w:b/>
          <w:bCs/>
          <w:sz w:val="24"/>
        </w:rPr>
        <w:t>响应文件总目录</w:t>
      </w:r>
    </w:p>
    <w:p w14:paraId="7C69C04B">
      <w:pPr>
        <w:autoSpaceDN w:val="0"/>
        <w:spacing w:line="360" w:lineRule="auto"/>
        <w:jc w:val="center"/>
        <w:rPr>
          <w:b/>
          <w:bCs/>
          <w:sz w:val="24"/>
        </w:rPr>
      </w:pPr>
    </w:p>
    <w:p w14:paraId="36BEB964">
      <w:pPr>
        <w:autoSpaceDN w:val="0"/>
        <w:spacing w:line="360" w:lineRule="auto"/>
        <w:jc w:val="center"/>
        <w:rPr>
          <w:b/>
          <w:bCs/>
          <w:sz w:val="24"/>
        </w:rPr>
      </w:pPr>
      <w:r>
        <w:rPr>
          <w:b/>
          <w:bCs/>
          <w:sz w:val="24"/>
        </w:rPr>
        <w:t>（投标人自行编制）</w:t>
      </w:r>
    </w:p>
    <w:p w14:paraId="42AE6EB2">
      <w:pPr>
        <w:widowControl/>
        <w:spacing w:line="360" w:lineRule="auto"/>
        <w:jc w:val="center"/>
        <w:rPr>
          <w:b/>
          <w:sz w:val="24"/>
        </w:rPr>
      </w:pPr>
      <w:r>
        <w:rPr>
          <w:b/>
          <w:sz w:val="24"/>
        </w:rPr>
        <w:br w:type="page"/>
      </w:r>
      <w:r>
        <w:rPr>
          <w:b/>
          <w:sz w:val="24"/>
        </w:rPr>
        <w:t>评分因素及评标标准页码检索</w:t>
      </w:r>
    </w:p>
    <w:p w14:paraId="135F1C49">
      <w:pPr>
        <w:widowControl/>
        <w:spacing w:line="360" w:lineRule="auto"/>
        <w:jc w:val="center"/>
        <w:rPr>
          <w:b/>
          <w:sz w:val="24"/>
        </w:rPr>
      </w:pPr>
    </w:p>
    <w:p w14:paraId="37A93075">
      <w:pPr>
        <w:widowControl/>
        <w:spacing w:line="360" w:lineRule="auto"/>
        <w:jc w:val="center"/>
        <w:rPr>
          <w:b/>
          <w:bCs/>
          <w:sz w:val="24"/>
        </w:rPr>
      </w:pPr>
      <w:r>
        <w:rPr>
          <w:b/>
          <w:bCs/>
          <w:sz w:val="24"/>
        </w:rPr>
        <w:t>（投标人按磋商文件“评分因素及评标标准”中除涉及价格的评分项外的每个评分项逐项列明页码）</w:t>
      </w:r>
    </w:p>
    <w:p w14:paraId="27A33B7D">
      <w:pPr>
        <w:spacing w:line="460" w:lineRule="exact"/>
        <w:rPr>
          <w:b/>
          <w:sz w:val="24"/>
        </w:rPr>
      </w:pPr>
      <w:r>
        <w:rPr>
          <w:b/>
          <w:sz w:val="24"/>
        </w:rPr>
        <w:br w:type="page"/>
      </w:r>
      <w:r>
        <w:rPr>
          <w:b/>
          <w:sz w:val="24"/>
        </w:rPr>
        <w:t>附件1</w:t>
      </w:r>
    </w:p>
    <w:p w14:paraId="57069D1D">
      <w:pPr>
        <w:tabs>
          <w:tab w:val="left" w:pos="360"/>
        </w:tabs>
        <w:spacing w:line="560" w:lineRule="exact"/>
        <w:jc w:val="center"/>
        <w:rPr>
          <w:b/>
          <w:sz w:val="24"/>
        </w:rPr>
      </w:pPr>
      <w:r>
        <w:rPr>
          <w:b/>
          <w:sz w:val="24"/>
        </w:rPr>
        <w:t>响应书</w:t>
      </w:r>
    </w:p>
    <w:p w14:paraId="5D1CF9CB">
      <w:pPr>
        <w:autoSpaceDE w:val="0"/>
        <w:autoSpaceDN w:val="0"/>
        <w:adjustRightInd w:val="0"/>
        <w:spacing w:line="520" w:lineRule="exact"/>
        <w:jc w:val="left"/>
        <w:rPr>
          <w:kern w:val="0"/>
          <w:sz w:val="24"/>
        </w:rPr>
      </w:pPr>
      <w:r>
        <w:rPr>
          <w:kern w:val="0"/>
          <w:sz w:val="24"/>
        </w:rPr>
        <w:t>致：天津市政府采购中心</w:t>
      </w:r>
    </w:p>
    <w:p w14:paraId="1208F69B">
      <w:pPr>
        <w:autoSpaceDE w:val="0"/>
        <w:autoSpaceDN w:val="0"/>
        <w:adjustRightInd w:val="0"/>
        <w:spacing w:line="360" w:lineRule="auto"/>
        <w:ind w:firstLine="480"/>
        <w:jc w:val="left"/>
        <w:rPr>
          <w:kern w:val="0"/>
          <w:sz w:val="24"/>
        </w:rPr>
      </w:pPr>
      <w:r>
        <w:rPr>
          <w:kern w:val="0"/>
          <w:sz w:val="24"/>
        </w:rPr>
        <w:t>根据贵方为</w:t>
      </w:r>
      <w:r>
        <w:rPr>
          <w:kern w:val="0"/>
          <w:sz w:val="24"/>
          <w:u w:val="single"/>
        </w:rPr>
        <w:t xml:space="preserve">                 </w:t>
      </w:r>
      <w:r>
        <w:rPr>
          <w:kern w:val="0"/>
          <w:sz w:val="24"/>
        </w:rPr>
        <w:t>的磋商邀请（项目编号：</w:t>
      </w:r>
      <w:r>
        <w:rPr>
          <w:kern w:val="0"/>
          <w:sz w:val="24"/>
          <w:u w:val="single"/>
        </w:rPr>
        <w:t xml:space="preserve">                 </w:t>
      </w:r>
      <w:r>
        <w:rPr>
          <w:kern w:val="0"/>
          <w:sz w:val="24"/>
        </w:rPr>
        <w:t>），签字代表</w:t>
      </w:r>
      <w:r>
        <w:rPr>
          <w:kern w:val="0"/>
          <w:sz w:val="24"/>
          <w:u w:val="single"/>
        </w:rPr>
        <w:t xml:space="preserve">           </w:t>
      </w:r>
      <w:r>
        <w:rPr>
          <w:kern w:val="0"/>
          <w:sz w:val="24"/>
        </w:rPr>
        <w:t>（姓名职务）经正式授权并代表供应商</w:t>
      </w:r>
      <w:r>
        <w:rPr>
          <w:kern w:val="0"/>
          <w:sz w:val="24"/>
          <w:u w:val="single"/>
        </w:rPr>
        <w:t xml:space="preserve">                   </w:t>
      </w:r>
      <w:r>
        <w:rPr>
          <w:kern w:val="0"/>
          <w:sz w:val="24"/>
        </w:rPr>
        <w:t>（供应商名称、地址）</w:t>
      </w:r>
      <w:r>
        <w:rPr>
          <w:sz w:val="24"/>
        </w:rPr>
        <w:t>提交网上应答及上传加盖电子签章的响应文件。</w:t>
      </w:r>
    </w:p>
    <w:p w14:paraId="1BBBAC8D">
      <w:pPr>
        <w:autoSpaceDE w:val="0"/>
        <w:autoSpaceDN w:val="0"/>
        <w:adjustRightInd w:val="0"/>
        <w:spacing w:line="360" w:lineRule="auto"/>
        <w:jc w:val="left"/>
        <w:rPr>
          <w:kern w:val="0"/>
          <w:sz w:val="24"/>
        </w:rPr>
      </w:pPr>
      <w:r>
        <w:rPr>
          <w:kern w:val="0"/>
          <w:sz w:val="24"/>
        </w:rPr>
        <w:t>据此函，签字代表宣布同意如下：</w:t>
      </w:r>
    </w:p>
    <w:p w14:paraId="760FE59E">
      <w:pPr>
        <w:numPr>
          <w:ilvl w:val="0"/>
          <w:numId w:val="2"/>
        </w:numPr>
        <w:spacing w:line="360" w:lineRule="auto"/>
        <w:ind w:left="0" w:firstLine="480" w:firstLineChars="200"/>
        <w:jc w:val="left"/>
        <w:rPr>
          <w:sz w:val="24"/>
        </w:rPr>
      </w:pPr>
      <w:r>
        <w:rPr>
          <w:sz w:val="24"/>
        </w:rPr>
        <w:t>我公司将按磋商文件的规定履行合同责任和义务。</w:t>
      </w:r>
    </w:p>
    <w:p w14:paraId="0B9B6047">
      <w:pPr>
        <w:numPr>
          <w:ilvl w:val="0"/>
          <w:numId w:val="2"/>
        </w:numPr>
        <w:spacing w:line="360" w:lineRule="auto"/>
        <w:ind w:left="0" w:firstLine="480" w:firstLineChars="200"/>
        <w:jc w:val="left"/>
        <w:rPr>
          <w:sz w:val="24"/>
        </w:rPr>
      </w:pPr>
      <w:r>
        <w:rPr>
          <w:sz w:val="24"/>
        </w:rPr>
        <w:t>我公司已详细审查全部磋商文件，包括更正公告以及全部参考资料和所有附件。我们认为全部磋商文件（包括更正公告以及全部参考资料和所有附件）公平公正，无倾向性和排他性，我们完全理解并同意放弃对这方面有不明及误解的权利。</w:t>
      </w:r>
    </w:p>
    <w:p w14:paraId="45CABA48">
      <w:pPr>
        <w:numPr>
          <w:ilvl w:val="0"/>
          <w:numId w:val="2"/>
        </w:numPr>
        <w:spacing w:line="360" w:lineRule="auto"/>
        <w:jc w:val="left"/>
        <w:rPr>
          <w:sz w:val="24"/>
        </w:rPr>
      </w:pPr>
      <w:r>
        <w:rPr>
          <w:sz w:val="24"/>
        </w:rPr>
        <w:t>我公司的磋商有效期为</w:t>
      </w:r>
      <w:r>
        <w:rPr>
          <w:rFonts w:hint="eastAsia"/>
          <w:sz w:val="24"/>
        </w:rPr>
        <w:t>响应文件开启之日</w:t>
      </w:r>
      <w:r>
        <w:rPr>
          <w:sz w:val="24"/>
        </w:rPr>
        <w:t>起60天。</w:t>
      </w:r>
    </w:p>
    <w:p w14:paraId="4C3901F6">
      <w:pPr>
        <w:numPr>
          <w:ilvl w:val="0"/>
          <w:numId w:val="2"/>
        </w:numPr>
        <w:spacing w:line="360" w:lineRule="auto"/>
        <w:ind w:left="0" w:firstLine="480" w:firstLineChars="200"/>
        <w:jc w:val="left"/>
        <w:rPr>
          <w:sz w:val="24"/>
        </w:rPr>
      </w:pPr>
      <w:r>
        <w:rPr>
          <w:sz w:val="24"/>
        </w:rPr>
        <w:t>我公司同意按照采购方要求提供的与投标有关的一切数据或资料，并声明响应文件及所提供的一切资料均真实有效。由于我公司提供资料不实而造成的责任和后果由我公司自行承担。</w:t>
      </w:r>
    </w:p>
    <w:p w14:paraId="7A73E63C">
      <w:pPr>
        <w:numPr>
          <w:ilvl w:val="0"/>
          <w:numId w:val="2"/>
        </w:numPr>
        <w:spacing w:line="360" w:lineRule="auto"/>
        <w:ind w:left="0" w:firstLine="480" w:firstLineChars="200"/>
        <w:jc w:val="left"/>
        <w:rPr>
          <w:sz w:val="24"/>
        </w:rPr>
      </w:pPr>
      <w:r>
        <w:rPr>
          <w:sz w:val="24"/>
        </w:rPr>
        <w:t>我公司保证所投产品来自合法的供货渠道，若成交，则有义务向采购人提供其需要的有效书面证明材料。如果提供非法渠道的商品，视为欺诈，并承担相关责任。</w:t>
      </w:r>
    </w:p>
    <w:p w14:paraId="038DF0E7">
      <w:pPr>
        <w:numPr>
          <w:ilvl w:val="0"/>
          <w:numId w:val="2"/>
        </w:numPr>
        <w:spacing w:line="360" w:lineRule="auto"/>
        <w:ind w:left="0" w:firstLine="480" w:firstLineChars="200"/>
        <w:jc w:val="left"/>
        <w:rPr>
          <w:sz w:val="24"/>
        </w:rPr>
      </w:pPr>
      <w:r>
        <w:rPr>
          <w:sz w:val="24"/>
        </w:rPr>
        <w:t>我公司已熟知贵中心关于本项目电子招投标的要求和规定，我公司完全响应本次招投标通过网上应答进行的方式，我方承诺投标数据以应答截止时间贵中心网络服务器数据库的记录为准，一切因网络通信或我方操作失误造成的应答数据错误或缺失均与贵中心无关，我方愿承担因此出现的任何风险和责任。</w:t>
      </w:r>
    </w:p>
    <w:p w14:paraId="442089FC">
      <w:pPr>
        <w:numPr>
          <w:ilvl w:val="0"/>
          <w:numId w:val="2"/>
        </w:numPr>
        <w:spacing w:line="360" w:lineRule="auto"/>
        <w:ind w:left="0" w:firstLine="480" w:firstLineChars="200"/>
        <w:jc w:val="left"/>
        <w:rPr>
          <w:sz w:val="24"/>
        </w:rPr>
      </w:pPr>
      <w:r>
        <w:rPr>
          <w:sz w:val="24"/>
        </w:rPr>
        <w:t>我公司承诺完全符合</w:t>
      </w:r>
      <w:r>
        <w:rPr>
          <w:rFonts w:hint="eastAsia"/>
          <w:sz w:val="24"/>
          <w:lang w:eastAsia="zh-CN"/>
        </w:rPr>
        <w:t>《中华人民共和国政府采购法》</w:t>
      </w:r>
      <w:r>
        <w:rPr>
          <w:sz w:val="24"/>
        </w:rPr>
        <w:t>、</w:t>
      </w:r>
      <w:r>
        <w:rPr>
          <w:rFonts w:hint="eastAsia"/>
          <w:sz w:val="24"/>
          <w:lang w:eastAsia="zh-CN"/>
        </w:rPr>
        <w:t>《中华人民共和国政府采购法实施条例》</w:t>
      </w:r>
      <w:r>
        <w:rPr>
          <w:sz w:val="24"/>
        </w:rPr>
        <w:t>等法律法规规定，并随时接受采购人、采购代理机构的检查验证。在整个磋商过程中，我公司若有违规行为，我公司完全接受贵中心依照相关法律法规和磋商文件的规定给予处罚。</w:t>
      </w:r>
    </w:p>
    <w:p w14:paraId="508CBB87">
      <w:pPr>
        <w:numPr>
          <w:ilvl w:val="0"/>
          <w:numId w:val="2"/>
        </w:numPr>
        <w:spacing w:line="360" w:lineRule="auto"/>
        <w:ind w:left="0" w:firstLine="480" w:firstLineChars="200"/>
        <w:jc w:val="left"/>
        <w:rPr>
          <w:sz w:val="24"/>
        </w:rPr>
      </w:pPr>
      <w:r>
        <w:rPr>
          <w:sz w:val="24"/>
        </w:rPr>
        <w:t>我公司承诺未列入“信用中国”网站（www.creditchina.gov.cn）失信被执行人、重大税收违法案件当事人名单，也未列入中国政府采购网（www.ccgp.gov.cn）政府采购严重违法失信行为记录名单，符合《中华人民共和国政府采购法》第二十二条规定的各项条件，具备履行合同所必需的设备和专业技术能力，投标截止日前3年在经营活动中没有重大违法记录。</w:t>
      </w:r>
    </w:p>
    <w:p w14:paraId="48622407">
      <w:pPr>
        <w:numPr>
          <w:ilvl w:val="0"/>
          <w:numId w:val="2"/>
        </w:numPr>
        <w:spacing w:line="360" w:lineRule="auto"/>
        <w:ind w:left="0" w:firstLine="480" w:firstLineChars="200"/>
        <w:jc w:val="left"/>
        <w:rPr>
          <w:sz w:val="24"/>
        </w:rPr>
      </w:pPr>
      <w:r>
        <w:rPr>
          <w:sz w:val="24"/>
        </w:rPr>
        <w:t>我公司若成交，本承诺将成为合同不可分割的一部分，与合同具有同等的法律效力。</w:t>
      </w:r>
    </w:p>
    <w:p w14:paraId="04E054AE">
      <w:pPr>
        <w:numPr>
          <w:ilvl w:val="0"/>
          <w:numId w:val="2"/>
        </w:numPr>
        <w:spacing w:line="360" w:lineRule="auto"/>
        <w:ind w:left="0" w:firstLine="480" w:firstLineChars="200"/>
        <w:jc w:val="left"/>
        <w:rPr>
          <w:sz w:val="24"/>
        </w:rPr>
      </w:pPr>
      <w:r>
        <w:rPr>
          <w:sz w:val="24"/>
        </w:rPr>
        <w:t>如违反上述承诺，我公司投标无效且接受相关部门依法作出的处罚，并承担通过相关媒体予以公布的任何风险和责任。</w:t>
      </w:r>
    </w:p>
    <w:p w14:paraId="20101342">
      <w:pPr>
        <w:spacing w:line="360" w:lineRule="auto"/>
        <w:ind w:firstLine="480" w:firstLineChars="200"/>
        <w:rPr>
          <w:sz w:val="24"/>
        </w:rPr>
      </w:pPr>
      <w:r>
        <w:rPr>
          <w:sz w:val="24"/>
        </w:rPr>
        <w:t>11. 我公司开票信息如下，</w:t>
      </w:r>
      <w:r>
        <w:rPr>
          <w:b/>
          <w:sz w:val="24"/>
        </w:rPr>
        <w:t>此信息与我公司在税务局注册的信息一致</w:t>
      </w:r>
      <w:r>
        <w:rPr>
          <w:sz w:val="24"/>
        </w:rPr>
        <w:t>：</w:t>
      </w:r>
    </w:p>
    <w:p w14:paraId="0E1A60EF">
      <w:pPr>
        <w:spacing w:line="360" w:lineRule="auto"/>
        <w:ind w:firstLine="480" w:firstLineChars="200"/>
        <w:rPr>
          <w:sz w:val="24"/>
        </w:rPr>
      </w:pPr>
      <w:r>
        <w:rPr>
          <w:sz w:val="24"/>
        </w:rPr>
        <w:t>纳税人识别号：</w:t>
      </w:r>
    </w:p>
    <w:p w14:paraId="6F94D948">
      <w:pPr>
        <w:spacing w:line="360" w:lineRule="auto"/>
        <w:ind w:firstLine="480" w:firstLineChars="200"/>
        <w:rPr>
          <w:sz w:val="24"/>
        </w:rPr>
      </w:pPr>
      <w:r>
        <w:rPr>
          <w:sz w:val="24"/>
        </w:rPr>
        <w:t>地址、电话：</w:t>
      </w:r>
    </w:p>
    <w:p w14:paraId="6CDFD0CF">
      <w:pPr>
        <w:spacing w:line="360" w:lineRule="auto"/>
        <w:ind w:firstLine="480" w:firstLineChars="200"/>
        <w:rPr>
          <w:sz w:val="24"/>
        </w:rPr>
      </w:pPr>
      <w:r>
        <w:rPr>
          <w:sz w:val="24"/>
        </w:rPr>
        <w:t>开户行及账号：</w:t>
      </w:r>
    </w:p>
    <w:p w14:paraId="20A9F92D">
      <w:pPr>
        <w:spacing w:line="360" w:lineRule="auto"/>
        <w:ind w:firstLine="480" w:firstLineChars="200"/>
        <w:rPr>
          <w:sz w:val="24"/>
        </w:rPr>
      </w:pPr>
      <w:r>
        <w:rPr>
          <w:sz w:val="24"/>
        </w:rPr>
        <w:t>开具发票类型：□增值税专用发票         □增值税普通发票</w:t>
      </w:r>
    </w:p>
    <w:p w14:paraId="1160377B">
      <w:pPr>
        <w:spacing w:line="360" w:lineRule="auto"/>
        <w:ind w:firstLine="480" w:firstLineChars="200"/>
        <w:rPr>
          <w:sz w:val="24"/>
        </w:rPr>
      </w:pPr>
      <w:r>
        <w:rPr>
          <w:sz w:val="24"/>
        </w:rPr>
        <w:t>12. 我公司选择招标代理服务费发票领取方式（请自行选择以下任一方式并在相应□里划“√”）：</w:t>
      </w:r>
    </w:p>
    <w:p w14:paraId="2A3FDFC6">
      <w:pPr>
        <w:spacing w:line="360" w:lineRule="auto"/>
        <w:ind w:firstLine="482" w:firstLineChars="200"/>
        <w:rPr>
          <w:b/>
          <w:sz w:val="24"/>
        </w:rPr>
      </w:pPr>
      <w:r>
        <w:rPr>
          <w:b/>
          <w:sz w:val="24"/>
        </w:rPr>
        <w:t>□上门自取</w:t>
      </w:r>
    </w:p>
    <w:p w14:paraId="565D8736">
      <w:pPr>
        <w:spacing w:line="360" w:lineRule="auto"/>
        <w:ind w:firstLine="480" w:firstLineChars="200"/>
        <w:rPr>
          <w:sz w:val="24"/>
        </w:rPr>
      </w:pPr>
    </w:p>
    <w:p w14:paraId="2816AFA6">
      <w:pPr>
        <w:spacing w:line="360" w:lineRule="auto"/>
        <w:ind w:firstLine="482" w:firstLineChars="200"/>
        <w:rPr>
          <w:b/>
          <w:sz w:val="24"/>
        </w:rPr>
      </w:pPr>
      <w:r>
        <w:rPr>
          <w:b/>
          <w:sz w:val="24"/>
        </w:rPr>
        <w:t>□到付邮寄</w:t>
      </w:r>
    </w:p>
    <w:p w14:paraId="31427E3A">
      <w:pPr>
        <w:spacing w:line="360" w:lineRule="auto"/>
        <w:ind w:firstLine="480" w:firstLineChars="200"/>
        <w:rPr>
          <w:sz w:val="24"/>
        </w:rPr>
      </w:pPr>
      <w:r>
        <w:rPr>
          <w:sz w:val="24"/>
        </w:rPr>
        <w:t>邮寄地址、邮编：</w:t>
      </w:r>
    </w:p>
    <w:p w14:paraId="289A1688">
      <w:pPr>
        <w:spacing w:line="360" w:lineRule="auto"/>
        <w:ind w:firstLine="480" w:firstLineChars="200"/>
        <w:rPr>
          <w:sz w:val="24"/>
        </w:rPr>
      </w:pPr>
      <w:r>
        <w:rPr>
          <w:sz w:val="24"/>
        </w:rPr>
        <w:t>邮寄联系人、手机号码：</w:t>
      </w:r>
    </w:p>
    <w:p w14:paraId="7F79438D">
      <w:pPr>
        <w:spacing w:line="360" w:lineRule="auto"/>
        <w:jc w:val="left"/>
        <w:rPr>
          <w:sz w:val="24"/>
        </w:rPr>
      </w:pPr>
    </w:p>
    <w:p w14:paraId="0E016CA3">
      <w:pPr>
        <w:pStyle w:val="37"/>
        <w:autoSpaceDE w:val="0"/>
        <w:autoSpaceDN w:val="0"/>
        <w:adjustRightInd w:val="0"/>
        <w:spacing w:line="520" w:lineRule="exact"/>
        <w:ind w:left="900" w:firstLine="0" w:firstLineChars="0"/>
        <w:jc w:val="left"/>
        <w:rPr>
          <w:kern w:val="0"/>
          <w:sz w:val="24"/>
          <w:u w:val="single"/>
          <w:lang w:eastAsia="zh-CN"/>
        </w:rPr>
      </w:pPr>
    </w:p>
    <w:p w14:paraId="226BABBD">
      <w:pPr>
        <w:autoSpaceDE w:val="0"/>
        <w:autoSpaceDN w:val="0"/>
        <w:adjustRightInd w:val="0"/>
        <w:spacing w:line="520" w:lineRule="exact"/>
        <w:ind w:firstLine="480"/>
        <w:jc w:val="left"/>
        <w:rPr>
          <w:kern w:val="0"/>
          <w:sz w:val="24"/>
        </w:rPr>
      </w:pPr>
      <w:r>
        <w:rPr>
          <w:kern w:val="0"/>
          <w:sz w:val="24"/>
        </w:rPr>
        <w:t>供应商名称：</w:t>
      </w:r>
    </w:p>
    <w:p w14:paraId="643C212E">
      <w:pPr>
        <w:autoSpaceDE w:val="0"/>
        <w:autoSpaceDN w:val="0"/>
        <w:adjustRightInd w:val="0"/>
        <w:spacing w:line="520" w:lineRule="exact"/>
        <w:ind w:firstLine="480"/>
        <w:jc w:val="left"/>
        <w:rPr>
          <w:kern w:val="0"/>
          <w:sz w:val="24"/>
          <w:u w:val="single"/>
        </w:rPr>
      </w:pPr>
    </w:p>
    <w:p w14:paraId="7EBCA334">
      <w:pPr>
        <w:autoSpaceDE w:val="0"/>
        <w:autoSpaceDN w:val="0"/>
        <w:adjustRightInd w:val="0"/>
        <w:spacing w:line="520" w:lineRule="exact"/>
        <w:ind w:firstLine="480"/>
        <w:jc w:val="left"/>
        <w:rPr>
          <w:kern w:val="0"/>
          <w:sz w:val="24"/>
        </w:rPr>
      </w:pPr>
      <w:r>
        <w:rPr>
          <w:kern w:val="0"/>
          <w:sz w:val="24"/>
        </w:rPr>
        <w:t>日期：                年       月       日</w:t>
      </w:r>
    </w:p>
    <w:p w14:paraId="43EE0049">
      <w:pPr>
        <w:spacing w:line="460" w:lineRule="exact"/>
        <w:rPr>
          <w:b/>
          <w:sz w:val="24"/>
        </w:rPr>
      </w:pPr>
      <w:r>
        <w:rPr>
          <w:b/>
          <w:sz w:val="24"/>
        </w:rPr>
        <w:br w:type="page"/>
      </w:r>
      <w:r>
        <w:rPr>
          <w:b/>
          <w:sz w:val="24"/>
        </w:rPr>
        <w:t>附件2</w:t>
      </w:r>
    </w:p>
    <w:p w14:paraId="2643F2B8">
      <w:pPr>
        <w:ind w:right="84"/>
        <w:jc w:val="center"/>
        <w:rPr>
          <w:b/>
          <w:sz w:val="24"/>
        </w:rPr>
      </w:pPr>
    </w:p>
    <w:p w14:paraId="61BE2965">
      <w:pPr>
        <w:ind w:right="84"/>
        <w:jc w:val="center"/>
        <w:rPr>
          <w:b/>
          <w:sz w:val="24"/>
        </w:rPr>
      </w:pPr>
      <w:r>
        <w:rPr>
          <w:b/>
          <w:sz w:val="24"/>
        </w:rPr>
        <w:t>供应商资格声明函</w:t>
      </w:r>
    </w:p>
    <w:p w14:paraId="235C8549">
      <w:pPr>
        <w:spacing w:line="360" w:lineRule="auto"/>
        <w:ind w:firstLine="420"/>
        <w:jc w:val="center"/>
        <w:rPr>
          <w:b/>
          <w:sz w:val="24"/>
        </w:rPr>
      </w:pPr>
    </w:p>
    <w:p w14:paraId="7F8DD009">
      <w:pPr>
        <w:spacing w:line="360" w:lineRule="auto"/>
        <w:rPr>
          <w:sz w:val="24"/>
        </w:rPr>
      </w:pPr>
      <w:r>
        <w:rPr>
          <w:sz w:val="24"/>
        </w:rPr>
        <w:t>天津市政府采购中心：</w:t>
      </w:r>
    </w:p>
    <w:p w14:paraId="30C771CC">
      <w:pPr>
        <w:spacing w:line="360" w:lineRule="auto"/>
        <w:ind w:firstLine="480" w:firstLineChars="200"/>
        <w:rPr>
          <w:sz w:val="24"/>
        </w:rPr>
      </w:pPr>
      <w:r>
        <w:rPr>
          <w:sz w:val="24"/>
        </w:rPr>
        <w:t>我单位自愿参与本项目的政府采购活动，郑重承诺如下：</w:t>
      </w:r>
    </w:p>
    <w:p w14:paraId="3741BD62">
      <w:pPr>
        <w:spacing w:line="360" w:lineRule="auto"/>
        <w:ind w:firstLine="480" w:firstLineChars="200"/>
        <w:rPr>
          <w:sz w:val="24"/>
        </w:rPr>
      </w:pPr>
      <w:r>
        <w:rPr>
          <w:sz w:val="24"/>
        </w:rPr>
        <w:t>（一）我单位具有良好的商业信誉和健全的财务会计制度；</w:t>
      </w:r>
    </w:p>
    <w:p w14:paraId="58AF14CC">
      <w:pPr>
        <w:spacing w:line="360" w:lineRule="auto"/>
        <w:ind w:firstLine="480" w:firstLineChars="200"/>
        <w:rPr>
          <w:sz w:val="24"/>
        </w:rPr>
      </w:pPr>
      <w:r>
        <w:rPr>
          <w:sz w:val="24"/>
        </w:rPr>
        <w:t>（二）我单位依法缴纳税收和社会保障资金；</w:t>
      </w:r>
    </w:p>
    <w:p w14:paraId="421619FE">
      <w:pPr>
        <w:spacing w:line="360" w:lineRule="auto"/>
        <w:ind w:firstLine="480" w:firstLineChars="200"/>
        <w:rPr>
          <w:sz w:val="24"/>
        </w:rPr>
      </w:pPr>
      <w:r>
        <w:rPr>
          <w:sz w:val="24"/>
        </w:rPr>
        <w:t>（三）我单位具备履行合同所必需的设备和专业技术能力；</w:t>
      </w:r>
    </w:p>
    <w:p w14:paraId="37A467A2">
      <w:pPr>
        <w:spacing w:line="360" w:lineRule="auto"/>
        <w:ind w:firstLine="480" w:firstLineChars="200"/>
        <w:rPr>
          <w:sz w:val="24"/>
        </w:rPr>
      </w:pPr>
      <w:r>
        <w:rPr>
          <w:sz w:val="24"/>
        </w:rPr>
        <w:t>（四）参加政府采购活动前3年我单位在经营活动中没有重大违法记录；</w:t>
      </w:r>
    </w:p>
    <w:p w14:paraId="43D2B183">
      <w:pPr>
        <w:spacing w:line="360" w:lineRule="auto"/>
        <w:ind w:firstLine="480" w:firstLineChars="200"/>
        <w:rPr>
          <w:sz w:val="24"/>
        </w:rPr>
      </w:pPr>
      <w:r>
        <w:rPr>
          <w:sz w:val="24"/>
        </w:rPr>
        <w:t>（五）我单位不存在为采购项目提供整体设计、规范编制或者项目管理、监理、检测等服务后，再参加该采购项目的其他采购活动的情形。</w:t>
      </w:r>
    </w:p>
    <w:p w14:paraId="53DEF9B2">
      <w:pPr>
        <w:spacing w:line="360" w:lineRule="auto"/>
        <w:ind w:firstLine="480" w:firstLineChars="200"/>
        <w:rPr>
          <w:sz w:val="24"/>
        </w:rPr>
      </w:pPr>
      <w:r>
        <w:rPr>
          <w:sz w:val="24"/>
        </w:rPr>
        <w:t>（六）与我单位存在“单位负责人为同一人或者存在直接控股、管理关系”的其他单位信息如下：</w:t>
      </w:r>
    </w:p>
    <w:tbl>
      <w:tblPr>
        <w:tblStyle w:val="1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08"/>
        <w:gridCol w:w="3874"/>
        <w:gridCol w:w="2840"/>
      </w:tblGrid>
      <w:tr w14:paraId="0505C7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15C6E845">
            <w:pPr>
              <w:jc w:val="center"/>
              <w:rPr>
                <w:szCs w:val="21"/>
              </w:rPr>
            </w:pPr>
            <w:r>
              <w:rPr>
                <w:szCs w:val="21"/>
              </w:rPr>
              <w:t>序号</w:t>
            </w:r>
          </w:p>
        </w:tc>
        <w:tc>
          <w:tcPr>
            <w:tcW w:w="2273" w:type="pct"/>
            <w:vAlign w:val="center"/>
          </w:tcPr>
          <w:p w14:paraId="772ACB6B">
            <w:pPr>
              <w:jc w:val="center"/>
              <w:rPr>
                <w:szCs w:val="21"/>
              </w:rPr>
            </w:pPr>
            <w:r>
              <w:rPr>
                <w:szCs w:val="21"/>
              </w:rPr>
              <w:t>单位名称</w:t>
            </w:r>
          </w:p>
        </w:tc>
        <w:tc>
          <w:tcPr>
            <w:tcW w:w="1667" w:type="pct"/>
            <w:vAlign w:val="center"/>
          </w:tcPr>
          <w:p w14:paraId="7ED2393D">
            <w:pPr>
              <w:jc w:val="center"/>
              <w:rPr>
                <w:szCs w:val="21"/>
              </w:rPr>
            </w:pPr>
            <w:r>
              <w:rPr>
                <w:szCs w:val="21"/>
              </w:rPr>
              <w:t>相互关系类型</w:t>
            </w:r>
          </w:p>
        </w:tc>
      </w:tr>
      <w:tr w14:paraId="2EEFE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3CD021CC">
            <w:pPr>
              <w:jc w:val="center"/>
              <w:rPr>
                <w:szCs w:val="21"/>
              </w:rPr>
            </w:pPr>
            <w:r>
              <w:rPr>
                <w:szCs w:val="21"/>
              </w:rPr>
              <w:t>1</w:t>
            </w:r>
          </w:p>
        </w:tc>
        <w:tc>
          <w:tcPr>
            <w:tcW w:w="2273" w:type="pct"/>
            <w:vAlign w:val="center"/>
          </w:tcPr>
          <w:p w14:paraId="44476568">
            <w:pPr>
              <w:jc w:val="center"/>
              <w:rPr>
                <w:szCs w:val="21"/>
              </w:rPr>
            </w:pPr>
          </w:p>
        </w:tc>
        <w:tc>
          <w:tcPr>
            <w:tcW w:w="1667" w:type="pct"/>
            <w:vAlign w:val="center"/>
          </w:tcPr>
          <w:p w14:paraId="31964D27">
            <w:pPr>
              <w:jc w:val="center"/>
              <w:rPr>
                <w:szCs w:val="21"/>
              </w:rPr>
            </w:pPr>
          </w:p>
        </w:tc>
      </w:tr>
      <w:tr w14:paraId="3375C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0B4208DA">
            <w:pPr>
              <w:jc w:val="center"/>
              <w:rPr>
                <w:szCs w:val="21"/>
              </w:rPr>
            </w:pPr>
            <w:r>
              <w:rPr>
                <w:szCs w:val="21"/>
              </w:rPr>
              <w:t>2</w:t>
            </w:r>
          </w:p>
        </w:tc>
        <w:tc>
          <w:tcPr>
            <w:tcW w:w="2273" w:type="pct"/>
            <w:vAlign w:val="center"/>
          </w:tcPr>
          <w:p w14:paraId="21047FF2">
            <w:pPr>
              <w:jc w:val="center"/>
              <w:rPr>
                <w:szCs w:val="21"/>
              </w:rPr>
            </w:pPr>
          </w:p>
        </w:tc>
        <w:tc>
          <w:tcPr>
            <w:tcW w:w="1667" w:type="pct"/>
            <w:vAlign w:val="center"/>
          </w:tcPr>
          <w:p w14:paraId="022C8942">
            <w:pPr>
              <w:jc w:val="center"/>
              <w:rPr>
                <w:szCs w:val="21"/>
              </w:rPr>
            </w:pPr>
          </w:p>
        </w:tc>
      </w:tr>
      <w:tr w14:paraId="4DC67D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61" w:type="pct"/>
            <w:vAlign w:val="center"/>
          </w:tcPr>
          <w:p w14:paraId="377BE64B">
            <w:pPr>
              <w:jc w:val="center"/>
              <w:rPr>
                <w:szCs w:val="21"/>
              </w:rPr>
            </w:pPr>
            <w:r>
              <w:rPr>
                <w:szCs w:val="21"/>
              </w:rPr>
              <w:t>3</w:t>
            </w:r>
          </w:p>
        </w:tc>
        <w:tc>
          <w:tcPr>
            <w:tcW w:w="2273" w:type="pct"/>
            <w:vAlign w:val="center"/>
          </w:tcPr>
          <w:p w14:paraId="7BA705F1">
            <w:pPr>
              <w:jc w:val="center"/>
              <w:rPr>
                <w:szCs w:val="21"/>
              </w:rPr>
            </w:pPr>
          </w:p>
        </w:tc>
        <w:tc>
          <w:tcPr>
            <w:tcW w:w="1667" w:type="pct"/>
            <w:vAlign w:val="center"/>
          </w:tcPr>
          <w:p w14:paraId="1441FF98">
            <w:pPr>
              <w:jc w:val="center"/>
              <w:rPr>
                <w:szCs w:val="21"/>
              </w:rPr>
            </w:pPr>
          </w:p>
        </w:tc>
      </w:tr>
    </w:tbl>
    <w:p w14:paraId="271CCF40">
      <w:pPr>
        <w:spacing w:line="360" w:lineRule="auto"/>
        <w:ind w:firstLine="480" w:firstLineChars="200"/>
        <w:rPr>
          <w:sz w:val="24"/>
        </w:rPr>
      </w:pPr>
      <w:r>
        <w:rPr>
          <w:sz w:val="24"/>
        </w:rPr>
        <w:t>上表未填写的，视为不存在第（六）条所列情形</w:t>
      </w:r>
    </w:p>
    <w:p w14:paraId="13566E19">
      <w:pPr>
        <w:spacing w:line="360" w:lineRule="auto"/>
        <w:ind w:firstLine="480" w:firstLineChars="200"/>
        <w:rPr>
          <w:sz w:val="24"/>
        </w:rPr>
      </w:pPr>
    </w:p>
    <w:p w14:paraId="5A24310C">
      <w:pPr>
        <w:spacing w:line="360" w:lineRule="auto"/>
        <w:ind w:firstLine="480" w:firstLineChars="200"/>
        <w:rPr>
          <w:sz w:val="24"/>
        </w:rPr>
      </w:pPr>
      <w:r>
        <w:rPr>
          <w:sz w:val="24"/>
        </w:rPr>
        <w:t>上述声明真实有效，否则我单位承担全部责任和不利后果。</w:t>
      </w:r>
    </w:p>
    <w:p w14:paraId="02EE7039">
      <w:pPr>
        <w:spacing w:line="360" w:lineRule="auto"/>
        <w:ind w:firstLine="480" w:firstLineChars="200"/>
        <w:rPr>
          <w:sz w:val="24"/>
        </w:rPr>
      </w:pPr>
    </w:p>
    <w:p w14:paraId="23FC31BE">
      <w:pPr>
        <w:spacing w:line="360" w:lineRule="auto"/>
        <w:ind w:firstLine="240" w:firstLineChars="100"/>
        <w:rPr>
          <w:sz w:val="24"/>
        </w:rPr>
      </w:pPr>
      <w:r>
        <w:rPr>
          <w:sz w:val="24"/>
        </w:rPr>
        <w:t>供应商名称：</w:t>
      </w:r>
    </w:p>
    <w:p w14:paraId="3E60BAD6">
      <w:pPr>
        <w:spacing w:line="360" w:lineRule="auto"/>
        <w:ind w:firstLine="240" w:firstLineChars="100"/>
        <w:rPr>
          <w:sz w:val="24"/>
        </w:rPr>
      </w:pPr>
    </w:p>
    <w:p w14:paraId="4836CBEC">
      <w:pPr>
        <w:spacing w:line="360" w:lineRule="auto"/>
        <w:ind w:firstLine="240" w:firstLineChars="100"/>
        <w:rPr>
          <w:sz w:val="24"/>
        </w:rPr>
      </w:pPr>
      <w:r>
        <w:rPr>
          <w:sz w:val="24"/>
        </w:rPr>
        <w:t xml:space="preserve">日期：  </w:t>
      </w:r>
    </w:p>
    <w:p w14:paraId="7F72E15B">
      <w:pPr>
        <w:spacing w:line="460" w:lineRule="exact"/>
        <w:rPr>
          <w:b/>
          <w:sz w:val="24"/>
        </w:rPr>
      </w:pPr>
    </w:p>
    <w:p w14:paraId="1247B226">
      <w:pPr>
        <w:spacing w:line="460" w:lineRule="exact"/>
        <w:rPr>
          <w:b/>
          <w:sz w:val="24"/>
        </w:rPr>
      </w:pPr>
    </w:p>
    <w:p w14:paraId="13DA4F10">
      <w:pPr>
        <w:spacing w:line="460" w:lineRule="exact"/>
        <w:rPr>
          <w:b/>
          <w:sz w:val="24"/>
        </w:rPr>
      </w:pPr>
    </w:p>
    <w:p w14:paraId="3DA7EF10">
      <w:pPr>
        <w:spacing w:line="460" w:lineRule="exact"/>
        <w:rPr>
          <w:b/>
          <w:sz w:val="24"/>
        </w:rPr>
      </w:pPr>
    </w:p>
    <w:p w14:paraId="2A8061F8">
      <w:pPr>
        <w:spacing w:line="460" w:lineRule="exact"/>
        <w:rPr>
          <w:b/>
          <w:sz w:val="24"/>
        </w:rPr>
      </w:pPr>
    </w:p>
    <w:p w14:paraId="60E8FC2F">
      <w:pPr>
        <w:spacing w:line="460" w:lineRule="exact"/>
        <w:rPr>
          <w:b/>
          <w:sz w:val="24"/>
        </w:rPr>
      </w:pPr>
    </w:p>
    <w:p w14:paraId="73DA9AC3">
      <w:pPr>
        <w:spacing w:line="460" w:lineRule="exact"/>
        <w:rPr>
          <w:b/>
          <w:sz w:val="24"/>
        </w:rPr>
      </w:pPr>
      <w:r>
        <w:rPr>
          <w:b/>
          <w:bCs/>
          <w:sz w:val="24"/>
        </w:rPr>
        <w:t>附件2-1：磋商文件第一部分供应商资格要求的证件</w:t>
      </w:r>
    </w:p>
    <w:p w14:paraId="26D8943B">
      <w:pPr>
        <w:spacing w:line="460" w:lineRule="exact"/>
        <w:ind w:left="192"/>
        <w:jc w:val="center"/>
        <w:rPr>
          <w:b/>
          <w:sz w:val="24"/>
        </w:rPr>
      </w:pPr>
    </w:p>
    <w:p w14:paraId="3328FC6C">
      <w:pPr>
        <w:spacing w:line="460" w:lineRule="exact"/>
        <w:ind w:left="192"/>
        <w:jc w:val="center"/>
        <w:rPr>
          <w:b/>
          <w:sz w:val="24"/>
        </w:rPr>
      </w:pPr>
    </w:p>
    <w:p w14:paraId="5ADC4CC3">
      <w:pPr>
        <w:spacing w:line="460" w:lineRule="exact"/>
        <w:ind w:left="192"/>
        <w:jc w:val="center"/>
        <w:rPr>
          <w:b/>
          <w:sz w:val="24"/>
        </w:rPr>
      </w:pPr>
    </w:p>
    <w:p w14:paraId="41A10591">
      <w:pPr>
        <w:spacing w:line="460" w:lineRule="exact"/>
        <w:jc w:val="left"/>
        <w:rPr>
          <w:b/>
          <w:sz w:val="24"/>
        </w:rPr>
      </w:pPr>
      <w:r>
        <w:rPr>
          <w:b/>
          <w:sz w:val="24"/>
        </w:rPr>
        <w:br w:type="page"/>
      </w:r>
      <w:r>
        <w:rPr>
          <w:b/>
          <w:sz w:val="24"/>
        </w:rPr>
        <w:t>附件3</w:t>
      </w:r>
    </w:p>
    <w:p w14:paraId="2D435E19">
      <w:pPr>
        <w:autoSpaceDN w:val="0"/>
        <w:spacing w:line="360" w:lineRule="auto"/>
        <w:jc w:val="center"/>
        <w:rPr>
          <w:b/>
          <w:bCs/>
          <w:sz w:val="24"/>
        </w:rPr>
      </w:pPr>
      <w:r>
        <w:rPr>
          <w:b/>
          <w:bCs/>
          <w:sz w:val="24"/>
        </w:rPr>
        <w:t>磋商代表人授权书</w:t>
      </w:r>
    </w:p>
    <w:p w14:paraId="503C6289">
      <w:pPr>
        <w:spacing w:line="360" w:lineRule="auto"/>
        <w:rPr>
          <w:sz w:val="24"/>
          <w:szCs w:val="21"/>
        </w:rPr>
      </w:pPr>
    </w:p>
    <w:p w14:paraId="19DC07F4">
      <w:pPr>
        <w:spacing w:line="360" w:lineRule="auto"/>
        <w:rPr>
          <w:sz w:val="24"/>
          <w:szCs w:val="21"/>
        </w:rPr>
      </w:pPr>
      <w:r>
        <w:rPr>
          <w:sz w:val="24"/>
          <w:szCs w:val="21"/>
        </w:rPr>
        <w:t>致：天津市政府采购中心</w:t>
      </w:r>
    </w:p>
    <w:p w14:paraId="0A624335">
      <w:pPr>
        <w:spacing w:line="360" w:lineRule="auto"/>
        <w:ind w:firstLine="480" w:firstLineChars="200"/>
        <w:rPr>
          <w:sz w:val="24"/>
          <w:szCs w:val="21"/>
        </w:rPr>
      </w:pPr>
      <w:r>
        <w:rPr>
          <w:sz w:val="24"/>
          <w:szCs w:val="21"/>
        </w:rPr>
        <w:t>我单位授权委托本月/上月（本月尚未缴纳社保的，则填写上月）由我单位缴纳社会保险的在职职工_______________（姓名）（身份证号码：____________________、联系电话：_______________）作为磋商代表人以我方的名义参加贵中心组织的______________________项目（项目编号：_______________）的政府采购活动，并代表我方全权办理针对上述项目的响应文件递交、磋商、响应文件澄清、签约等一切具体事务和签署相关文件。</w:t>
      </w:r>
    </w:p>
    <w:p w14:paraId="6B401FD6">
      <w:pPr>
        <w:spacing w:line="360" w:lineRule="auto"/>
        <w:ind w:firstLine="480" w:firstLineChars="200"/>
        <w:rPr>
          <w:sz w:val="24"/>
          <w:szCs w:val="21"/>
        </w:rPr>
      </w:pPr>
      <w:r>
        <w:rPr>
          <w:sz w:val="24"/>
          <w:szCs w:val="21"/>
        </w:rPr>
        <w:t>我方对磋商代表人的签名事项负全部责任。</w:t>
      </w:r>
    </w:p>
    <w:p w14:paraId="6FC294C7">
      <w:pPr>
        <w:spacing w:line="360" w:lineRule="auto"/>
        <w:ind w:firstLine="480" w:firstLineChars="200"/>
        <w:rPr>
          <w:sz w:val="24"/>
          <w:szCs w:val="21"/>
        </w:rPr>
      </w:pPr>
      <w:r>
        <w:rPr>
          <w:sz w:val="24"/>
          <w:szCs w:val="21"/>
        </w:rPr>
        <w:t>本授权书至磋商有效期结束前始终有效。</w:t>
      </w:r>
    </w:p>
    <w:p w14:paraId="67E4C204">
      <w:pPr>
        <w:spacing w:line="360" w:lineRule="auto"/>
        <w:ind w:firstLine="480" w:firstLineChars="200"/>
        <w:rPr>
          <w:sz w:val="24"/>
          <w:szCs w:val="21"/>
        </w:rPr>
      </w:pPr>
      <w:r>
        <w:rPr>
          <w:sz w:val="24"/>
          <w:szCs w:val="21"/>
        </w:rPr>
        <w:t>磋商代表人无转委托权，特此委托。</w:t>
      </w:r>
    </w:p>
    <w:p w14:paraId="50286848">
      <w:pPr>
        <w:spacing w:line="360" w:lineRule="auto"/>
        <w:ind w:firstLine="480" w:firstLineChars="200"/>
        <w:rPr>
          <w:sz w:val="24"/>
        </w:rPr>
      </w:pPr>
    </w:p>
    <w:p w14:paraId="47550423">
      <w:pPr>
        <w:spacing w:line="360" w:lineRule="auto"/>
        <w:ind w:firstLine="480" w:firstLineChars="200"/>
        <w:rPr>
          <w:sz w:val="24"/>
        </w:rPr>
      </w:pPr>
    </w:p>
    <w:p w14:paraId="337A708E">
      <w:pPr>
        <w:spacing w:line="360" w:lineRule="auto"/>
        <w:ind w:firstLine="480" w:firstLineChars="200"/>
        <w:rPr>
          <w:sz w:val="24"/>
        </w:rPr>
      </w:pPr>
    </w:p>
    <w:p w14:paraId="1D4D8D72">
      <w:pPr>
        <w:spacing w:line="360" w:lineRule="auto"/>
        <w:ind w:firstLine="5040" w:firstLineChars="2100"/>
        <w:rPr>
          <w:sz w:val="24"/>
        </w:rPr>
      </w:pPr>
      <w:r>
        <w:rPr>
          <w:sz w:val="24"/>
        </w:rPr>
        <w:t xml:space="preserve">     年   月   日</w:t>
      </w:r>
    </w:p>
    <w:tbl>
      <w:tblPr>
        <w:tblStyle w:val="1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261"/>
        <w:gridCol w:w="4261"/>
      </w:tblGrid>
      <w:tr w14:paraId="3C3688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264" w:type="dxa"/>
            <w:shd w:val="clear" w:color="auto" w:fill="auto"/>
          </w:tcPr>
          <w:p w14:paraId="510A1ED4">
            <w:pPr>
              <w:spacing w:line="360" w:lineRule="auto"/>
              <w:jc w:val="left"/>
              <w:rPr>
                <w:sz w:val="24"/>
              </w:rPr>
            </w:pPr>
            <w:r>
              <w:rPr>
                <w:sz w:val="24"/>
              </w:rPr>
              <w:t>磋商代表人身份证正面</w:t>
            </w:r>
          </w:p>
          <w:p w14:paraId="3C9FDF1F">
            <w:pPr>
              <w:spacing w:line="360" w:lineRule="auto"/>
              <w:jc w:val="left"/>
              <w:rPr>
                <w:sz w:val="24"/>
              </w:rPr>
            </w:pPr>
          </w:p>
          <w:p w14:paraId="2D2AA792">
            <w:pPr>
              <w:spacing w:line="360" w:lineRule="auto"/>
              <w:jc w:val="left"/>
              <w:rPr>
                <w:sz w:val="24"/>
              </w:rPr>
            </w:pPr>
          </w:p>
          <w:p w14:paraId="0ECF53A1">
            <w:pPr>
              <w:spacing w:line="360" w:lineRule="auto"/>
              <w:jc w:val="left"/>
              <w:rPr>
                <w:sz w:val="24"/>
              </w:rPr>
            </w:pPr>
          </w:p>
          <w:p w14:paraId="55E5D8DD">
            <w:pPr>
              <w:spacing w:line="360" w:lineRule="auto"/>
              <w:jc w:val="left"/>
              <w:rPr>
                <w:sz w:val="24"/>
              </w:rPr>
            </w:pPr>
          </w:p>
          <w:p w14:paraId="095A763E">
            <w:pPr>
              <w:spacing w:line="360" w:lineRule="auto"/>
              <w:jc w:val="left"/>
              <w:rPr>
                <w:sz w:val="24"/>
              </w:rPr>
            </w:pPr>
          </w:p>
        </w:tc>
        <w:tc>
          <w:tcPr>
            <w:tcW w:w="4264" w:type="dxa"/>
            <w:shd w:val="clear" w:color="auto" w:fill="auto"/>
          </w:tcPr>
          <w:p w14:paraId="577B1CF0">
            <w:pPr>
              <w:spacing w:line="360" w:lineRule="auto"/>
              <w:jc w:val="left"/>
              <w:rPr>
                <w:sz w:val="24"/>
              </w:rPr>
            </w:pPr>
            <w:r>
              <w:rPr>
                <w:sz w:val="24"/>
              </w:rPr>
              <w:t>磋商代表人身份证背面</w:t>
            </w:r>
          </w:p>
        </w:tc>
      </w:tr>
    </w:tbl>
    <w:p w14:paraId="4FB251AB">
      <w:pPr>
        <w:spacing w:line="360" w:lineRule="auto"/>
        <w:rPr>
          <w:sz w:val="24"/>
        </w:rPr>
      </w:pPr>
    </w:p>
    <w:p w14:paraId="6E129027">
      <w:pPr>
        <w:spacing w:line="460" w:lineRule="exact"/>
        <w:jc w:val="left"/>
        <w:rPr>
          <w:b/>
          <w:sz w:val="24"/>
        </w:rPr>
      </w:pPr>
      <w:r>
        <w:rPr>
          <w:b/>
          <w:sz w:val="24"/>
        </w:rPr>
        <w:br w:type="page"/>
      </w:r>
      <w:r>
        <w:rPr>
          <w:b/>
          <w:sz w:val="24"/>
        </w:rPr>
        <w:t>附件4-1</w:t>
      </w:r>
    </w:p>
    <w:p w14:paraId="1DB412FB">
      <w:pPr>
        <w:spacing w:line="460" w:lineRule="exact"/>
        <w:ind w:left="181"/>
        <w:jc w:val="center"/>
        <w:rPr>
          <w:b/>
          <w:sz w:val="24"/>
        </w:rPr>
      </w:pPr>
    </w:p>
    <w:p w14:paraId="55836580">
      <w:pPr>
        <w:autoSpaceDN w:val="0"/>
        <w:spacing w:line="360" w:lineRule="auto"/>
        <w:jc w:val="center"/>
        <w:rPr>
          <w:b/>
          <w:bCs/>
          <w:sz w:val="24"/>
        </w:rPr>
      </w:pPr>
      <w:r>
        <w:rPr>
          <w:b/>
          <w:bCs/>
          <w:sz w:val="24"/>
        </w:rPr>
        <w:t>商务要求点对点应答表</w:t>
      </w:r>
    </w:p>
    <w:p w14:paraId="0CF45697">
      <w:pPr>
        <w:spacing w:line="460" w:lineRule="exact"/>
        <w:rPr>
          <w:sz w:val="24"/>
        </w:rPr>
      </w:pPr>
    </w:p>
    <w:p w14:paraId="6905C0F5">
      <w:pPr>
        <w:spacing w:line="460" w:lineRule="exact"/>
        <w:rPr>
          <w:sz w:val="24"/>
        </w:rPr>
      </w:pPr>
      <w:r>
        <w:rPr>
          <w:sz w:val="24"/>
        </w:rPr>
        <w:t>项目名称：</w:t>
      </w:r>
      <w:r>
        <w:rPr>
          <w:sz w:val="24"/>
          <w:u w:val="single"/>
        </w:rPr>
        <w:t xml:space="preserve">                    </w:t>
      </w:r>
    </w:p>
    <w:p w14:paraId="2B363A24">
      <w:pPr>
        <w:spacing w:line="460" w:lineRule="exact"/>
        <w:rPr>
          <w:sz w:val="24"/>
        </w:rPr>
      </w:pPr>
      <w:r>
        <w:rPr>
          <w:sz w:val="24"/>
        </w:rPr>
        <w:t>项目编号：</w:t>
      </w:r>
      <w:r>
        <w:rPr>
          <w:sz w:val="24"/>
          <w:u w:val="single"/>
        </w:rPr>
        <w:t xml:space="preserve">                    </w:t>
      </w:r>
    </w:p>
    <w:p w14:paraId="3172D277">
      <w:pPr>
        <w:spacing w:line="460" w:lineRule="exact"/>
        <w:rPr>
          <w:sz w:val="24"/>
          <w:u w:val="single"/>
        </w:rPr>
      </w:pPr>
      <w:r>
        <w:rPr>
          <w:sz w:val="24"/>
        </w:rPr>
        <w:t>包号：</w:t>
      </w:r>
      <w:r>
        <w:rPr>
          <w:sz w:val="24"/>
          <w:u w:val="single"/>
        </w:rPr>
        <w:t xml:space="preserve">                        </w:t>
      </w:r>
    </w:p>
    <w:p w14:paraId="7ADCACF5">
      <w:pPr>
        <w:spacing w:line="460" w:lineRule="exact"/>
        <w:rPr>
          <w:sz w:val="24"/>
          <w:u w:val="single"/>
        </w:rPr>
      </w:pPr>
    </w:p>
    <w:tbl>
      <w:tblPr>
        <w:tblStyle w:val="16"/>
        <w:tblW w:w="5133" w:type="pct"/>
        <w:tblInd w:w="0" w:type="dxa"/>
        <w:tblLayout w:type="autofit"/>
        <w:tblCellMar>
          <w:top w:w="0" w:type="dxa"/>
          <w:left w:w="108" w:type="dxa"/>
          <w:bottom w:w="0" w:type="dxa"/>
          <w:right w:w="108" w:type="dxa"/>
        </w:tblCellMar>
      </w:tblPr>
      <w:tblGrid>
        <w:gridCol w:w="1704"/>
        <w:gridCol w:w="2229"/>
        <w:gridCol w:w="2549"/>
        <w:gridCol w:w="1134"/>
        <w:gridCol w:w="1133"/>
      </w:tblGrid>
      <w:tr w14:paraId="2A0D633F">
        <w:tblPrEx>
          <w:tblCellMar>
            <w:top w:w="0" w:type="dxa"/>
            <w:left w:w="108" w:type="dxa"/>
            <w:bottom w:w="0" w:type="dxa"/>
            <w:right w:w="108" w:type="dxa"/>
          </w:tblCellMar>
        </w:tblPrEx>
        <w:trPr>
          <w:trHeight w:val="373" w:hRule="atLeast"/>
        </w:trPr>
        <w:tc>
          <w:tcPr>
            <w:tcW w:w="974" w:type="pct"/>
            <w:tcBorders>
              <w:top w:val="single" w:color="auto" w:sz="8" w:space="0"/>
              <w:left w:val="single" w:color="auto" w:sz="8" w:space="0"/>
              <w:bottom w:val="single" w:color="auto" w:sz="8" w:space="0"/>
              <w:right w:val="single" w:color="auto" w:sz="8" w:space="0"/>
            </w:tcBorders>
            <w:shd w:val="clear" w:color="auto" w:fill="auto"/>
            <w:vAlign w:val="center"/>
          </w:tcPr>
          <w:p w14:paraId="5ED40222">
            <w:pPr>
              <w:widowControl/>
              <w:jc w:val="center"/>
              <w:rPr>
                <w:kern w:val="0"/>
                <w:szCs w:val="21"/>
              </w:rPr>
            </w:pPr>
            <w:r>
              <w:rPr>
                <w:kern w:val="0"/>
                <w:szCs w:val="21"/>
              </w:rPr>
              <w:t>序号</w:t>
            </w:r>
          </w:p>
        </w:tc>
        <w:tc>
          <w:tcPr>
            <w:tcW w:w="1274" w:type="pct"/>
            <w:tcBorders>
              <w:top w:val="single" w:color="auto" w:sz="8" w:space="0"/>
              <w:left w:val="nil"/>
              <w:bottom w:val="single" w:color="auto" w:sz="8" w:space="0"/>
              <w:right w:val="single" w:color="auto" w:sz="8" w:space="0"/>
            </w:tcBorders>
            <w:shd w:val="clear" w:color="auto" w:fill="auto"/>
            <w:vAlign w:val="center"/>
          </w:tcPr>
          <w:p w14:paraId="5C6D62E1">
            <w:pPr>
              <w:widowControl/>
              <w:jc w:val="center"/>
              <w:rPr>
                <w:kern w:val="0"/>
                <w:szCs w:val="21"/>
              </w:rPr>
            </w:pPr>
            <w:r>
              <w:rPr>
                <w:kern w:val="0"/>
                <w:szCs w:val="21"/>
              </w:rPr>
              <w:t>磋商文件要求</w:t>
            </w:r>
          </w:p>
        </w:tc>
        <w:tc>
          <w:tcPr>
            <w:tcW w:w="1457" w:type="pct"/>
            <w:tcBorders>
              <w:top w:val="single" w:color="auto" w:sz="8" w:space="0"/>
              <w:left w:val="nil"/>
              <w:bottom w:val="single" w:color="auto" w:sz="8" w:space="0"/>
              <w:right w:val="single" w:color="auto" w:sz="8" w:space="0"/>
            </w:tcBorders>
            <w:shd w:val="clear" w:color="auto" w:fill="auto"/>
            <w:vAlign w:val="center"/>
          </w:tcPr>
          <w:p w14:paraId="09C170C2">
            <w:pPr>
              <w:widowControl/>
              <w:jc w:val="center"/>
              <w:rPr>
                <w:kern w:val="0"/>
                <w:szCs w:val="21"/>
              </w:rPr>
            </w:pPr>
            <w:r>
              <w:rPr>
                <w:kern w:val="0"/>
                <w:szCs w:val="21"/>
              </w:rPr>
              <w:t>响应应答</w:t>
            </w:r>
          </w:p>
        </w:tc>
        <w:tc>
          <w:tcPr>
            <w:tcW w:w="648" w:type="pct"/>
            <w:tcBorders>
              <w:top w:val="single" w:color="auto" w:sz="8" w:space="0"/>
              <w:left w:val="nil"/>
              <w:bottom w:val="single" w:color="auto" w:sz="8" w:space="0"/>
              <w:right w:val="single" w:color="auto" w:sz="8" w:space="0"/>
            </w:tcBorders>
            <w:shd w:val="clear" w:color="auto" w:fill="auto"/>
            <w:vAlign w:val="center"/>
          </w:tcPr>
          <w:p w14:paraId="356C8718">
            <w:pPr>
              <w:widowControl/>
              <w:jc w:val="center"/>
              <w:rPr>
                <w:kern w:val="0"/>
                <w:szCs w:val="21"/>
              </w:rPr>
            </w:pPr>
            <w:r>
              <w:rPr>
                <w:kern w:val="0"/>
                <w:szCs w:val="21"/>
              </w:rPr>
              <w:t>偏离说明</w:t>
            </w:r>
          </w:p>
        </w:tc>
        <w:tc>
          <w:tcPr>
            <w:tcW w:w="647" w:type="pct"/>
            <w:tcBorders>
              <w:top w:val="single" w:color="auto" w:sz="8" w:space="0"/>
              <w:left w:val="nil"/>
              <w:bottom w:val="single" w:color="auto" w:sz="8" w:space="0"/>
              <w:right w:val="single" w:color="auto" w:sz="8" w:space="0"/>
            </w:tcBorders>
            <w:shd w:val="clear" w:color="auto" w:fill="auto"/>
            <w:vAlign w:val="center"/>
          </w:tcPr>
          <w:p w14:paraId="7D3E62B1">
            <w:pPr>
              <w:widowControl/>
              <w:jc w:val="center"/>
              <w:rPr>
                <w:kern w:val="0"/>
                <w:szCs w:val="21"/>
              </w:rPr>
            </w:pPr>
            <w:r>
              <w:rPr>
                <w:kern w:val="0"/>
                <w:szCs w:val="21"/>
              </w:rPr>
              <w:t>备注</w:t>
            </w:r>
          </w:p>
        </w:tc>
      </w:tr>
      <w:tr w14:paraId="5450E27B">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52AB5CB3">
            <w:pPr>
              <w:widowControl/>
              <w:jc w:val="left"/>
              <w:rPr>
                <w:kern w:val="0"/>
                <w:szCs w:val="21"/>
              </w:rPr>
            </w:pPr>
            <w:r>
              <w:rPr>
                <w:kern w:val="0"/>
                <w:szCs w:val="21"/>
              </w:rPr>
              <w:t>（一）报价要求</w:t>
            </w:r>
          </w:p>
        </w:tc>
      </w:tr>
      <w:tr w14:paraId="08951E3D">
        <w:tblPrEx>
          <w:tblCellMar>
            <w:top w:w="0" w:type="dxa"/>
            <w:left w:w="108" w:type="dxa"/>
            <w:bottom w:w="0" w:type="dxa"/>
            <w:right w:w="108" w:type="dxa"/>
          </w:tblCellMar>
        </w:tblPrEx>
        <w:trPr>
          <w:trHeight w:val="46" w:hRule="atLeast"/>
        </w:trPr>
        <w:tc>
          <w:tcPr>
            <w:tcW w:w="974" w:type="pct"/>
            <w:tcBorders>
              <w:top w:val="nil"/>
              <w:left w:val="single" w:color="auto" w:sz="8" w:space="0"/>
              <w:bottom w:val="single" w:color="auto" w:sz="8" w:space="0"/>
              <w:right w:val="single" w:color="auto" w:sz="8" w:space="0"/>
            </w:tcBorders>
            <w:shd w:val="clear" w:color="auto" w:fill="auto"/>
            <w:vAlign w:val="center"/>
          </w:tcPr>
          <w:p w14:paraId="457D7EAA">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50573B13">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656307F3">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30BD0EEC">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2F8FD87F">
            <w:pPr>
              <w:widowControl/>
              <w:jc w:val="left"/>
              <w:rPr>
                <w:kern w:val="0"/>
                <w:szCs w:val="21"/>
              </w:rPr>
            </w:pPr>
            <w:r>
              <w:rPr>
                <w:kern w:val="0"/>
                <w:szCs w:val="21"/>
              </w:rPr>
              <w:t>　</w:t>
            </w:r>
          </w:p>
        </w:tc>
      </w:tr>
      <w:tr w14:paraId="0AFD003D">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27CCF341">
            <w:pPr>
              <w:widowControl/>
              <w:jc w:val="left"/>
              <w:rPr>
                <w:kern w:val="0"/>
                <w:szCs w:val="21"/>
              </w:rPr>
            </w:pPr>
            <w:r>
              <w:rPr>
                <w:kern w:val="0"/>
                <w:szCs w:val="21"/>
              </w:rPr>
              <w:t>（二）时间、地点要求</w:t>
            </w:r>
          </w:p>
        </w:tc>
      </w:tr>
      <w:tr w14:paraId="3936A7B4">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44B634B8">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4F75C10B">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00202408">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59CF0974">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49384748">
            <w:pPr>
              <w:widowControl/>
              <w:jc w:val="left"/>
              <w:rPr>
                <w:kern w:val="0"/>
                <w:szCs w:val="21"/>
              </w:rPr>
            </w:pPr>
            <w:r>
              <w:rPr>
                <w:kern w:val="0"/>
                <w:szCs w:val="21"/>
              </w:rPr>
              <w:t>　</w:t>
            </w:r>
          </w:p>
        </w:tc>
      </w:tr>
      <w:tr w14:paraId="2D46AE24">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1A22A4D9">
            <w:pPr>
              <w:widowControl/>
              <w:jc w:val="left"/>
              <w:rPr>
                <w:kern w:val="0"/>
                <w:szCs w:val="21"/>
              </w:rPr>
            </w:pPr>
            <w:r>
              <w:rPr>
                <w:kern w:val="0"/>
                <w:szCs w:val="21"/>
              </w:rPr>
              <w:t>（三）付款方式</w:t>
            </w:r>
          </w:p>
        </w:tc>
      </w:tr>
      <w:tr w14:paraId="4862B9EA">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043F9F8D">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04E56CE5">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49616B4F">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306A0505">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0DA50C07">
            <w:pPr>
              <w:widowControl/>
              <w:jc w:val="left"/>
              <w:rPr>
                <w:kern w:val="0"/>
                <w:szCs w:val="21"/>
              </w:rPr>
            </w:pPr>
            <w:r>
              <w:rPr>
                <w:kern w:val="0"/>
                <w:szCs w:val="21"/>
              </w:rPr>
              <w:t>　</w:t>
            </w:r>
          </w:p>
        </w:tc>
      </w:tr>
      <w:tr w14:paraId="049E44EB">
        <w:tblPrEx>
          <w:tblCellMar>
            <w:top w:w="0" w:type="dxa"/>
            <w:left w:w="108" w:type="dxa"/>
            <w:bottom w:w="0" w:type="dxa"/>
            <w:right w:w="108" w:type="dxa"/>
          </w:tblCellMar>
        </w:tblPrEx>
        <w:tc>
          <w:tcPr>
            <w:tcW w:w="5000" w:type="pct"/>
            <w:gridSpan w:val="5"/>
            <w:tcBorders>
              <w:top w:val="single" w:color="auto" w:sz="8" w:space="0"/>
              <w:left w:val="single" w:color="auto" w:sz="8" w:space="0"/>
              <w:bottom w:val="single" w:color="auto" w:sz="8" w:space="0"/>
              <w:right w:val="single" w:color="000000" w:sz="8" w:space="0"/>
            </w:tcBorders>
            <w:shd w:val="clear" w:color="auto" w:fill="auto"/>
            <w:vAlign w:val="center"/>
          </w:tcPr>
          <w:p w14:paraId="0C90BBE6">
            <w:pPr>
              <w:widowControl/>
              <w:jc w:val="left"/>
              <w:rPr>
                <w:kern w:val="0"/>
                <w:szCs w:val="21"/>
              </w:rPr>
            </w:pPr>
            <w:r>
              <w:rPr>
                <w:kern w:val="0"/>
                <w:szCs w:val="21"/>
              </w:rPr>
              <w:t>（四）投标保证金和履约保证金</w:t>
            </w:r>
          </w:p>
        </w:tc>
      </w:tr>
      <w:tr w14:paraId="0B9B1F66">
        <w:tblPrEx>
          <w:tblCellMar>
            <w:top w:w="0" w:type="dxa"/>
            <w:left w:w="108" w:type="dxa"/>
            <w:bottom w:w="0" w:type="dxa"/>
            <w:right w:w="108" w:type="dxa"/>
          </w:tblCellMar>
        </w:tblPrEx>
        <w:tc>
          <w:tcPr>
            <w:tcW w:w="974" w:type="pct"/>
            <w:tcBorders>
              <w:top w:val="nil"/>
              <w:left w:val="single" w:color="auto" w:sz="8" w:space="0"/>
              <w:bottom w:val="single" w:color="auto" w:sz="8" w:space="0"/>
              <w:right w:val="single" w:color="auto" w:sz="8" w:space="0"/>
            </w:tcBorders>
            <w:shd w:val="clear" w:color="auto" w:fill="auto"/>
            <w:vAlign w:val="center"/>
          </w:tcPr>
          <w:p w14:paraId="19A5DAD0">
            <w:pPr>
              <w:widowControl/>
              <w:jc w:val="left"/>
              <w:rPr>
                <w:kern w:val="0"/>
                <w:szCs w:val="21"/>
              </w:rPr>
            </w:pPr>
            <w:r>
              <w:rPr>
                <w:kern w:val="0"/>
                <w:szCs w:val="21"/>
              </w:rPr>
              <w:t>　</w:t>
            </w:r>
          </w:p>
        </w:tc>
        <w:tc>
          <w:tcPr>
            <w:tcW w:w="1274" w:type="pct"/>
            <w:tcBorders>
              <w:top w:val="nil"/>
              <w:left w:val="nil"/>
              <w:bottom w:val="single" w:color="auto" w:sz="8" w:space="0"/>
              <w:right w:val="single" w:color="auto" w:sz="8" w:space="0"/>
            </w:tcBorders>
            <w:shd w:val="clear" w:color="auto" w:fill="auto"/>
            <w:vAlign w:val="center"/>
          </w:tcPr>
          <w:p w14:paraId="27E97306">
            <w:pPr>
              <w:widowControl/>
              <w:jc w:val="left"/>
              <w:rPr>
                <w:kern w:val="0"/>
                <w:szCs w:val="21"/>
              </w:rPr>
            </w:pPr>
            <w:r>
              <w:rPr>
                <w:kern w:val="0"/>
                <w:szCs w:val="21"/>
              </w:rPr>
              <w:t>　</w:t>
            </w:r>
          </w:p>
        </w:tc>
        <w:tc>
          <w:tcPr>
            <w:tcW w:w="1457" w:type="pct"/>
            <w:tcBorders>
              <w:top w:val="nil"/>
              <w:left w:val="nil"/>
              <w:bottom w:val="single" w:color="auto" w:sz="8" w:space="0"/>
              <w:right w:val="single" w:color="auto" w:sz="8" w:space="0"/>
            </w:tcBorders>
            <w:shd w:val="clear" w:color="auto" w:fill="auto"/>
            <w:vAlign w:val="center"/>
          </w:tcPr>
          <w:p w14:paraId="201F58FA">
            <w:pPr>
              <w:widowControl/>
              <w:jc w:val="left"/>
              <w:rPr>
                <w:kern w:val="0"/>
                <w:szCs w:val="21"/>
              </w:rPr>
            </w:pPr>
            <w:r>
              <w:rPr>
                <w:kern w:val="0"/>
                <w:szCs w:val="21"/>
              </w:rPr>
              <w:t>　</w:t>
            </w:r>
          </w:p>
        </w:tc>
        <w:tc>
          <w:tcPr>
            <w:tcW w:w="648" w:type="pct"/>
            <w:tcBorders>
              <w:top w:val="nil"/>
              <w:left w:val="nil"/>
              <w:bottom w:val="single" w:color="auto" w:sz="8" w:space="0"/>
              <w:right w:val="single" w:color="auto" w:sz="8" w:space="0"/>
            </w:tcBorders>
            <w:shd w:val="clear" w:color="auto" w:fill="auto"/>
            <w:vAlign w:val="center"/>
          </w:tcPr>
          <w:p w14:paraId="7A44D151">
            <w:pPr>
              <w:widowControl/>
              <w:jc w:val="left"/>
              <w:rPr>
                <w:kern w:val="0"/>
                <w:szCs w:val="21"/>
              </w:rPr>
            </w:pPr>
            <w:r>
              <w:rPr>
                <w:kern w:val="0"/>
                <w:szCs w:val="21"/>
              </w:rPr>
              <w:t>　</w:t>
            </w:r>
          </w:p>
        </w:tc>
        <w:tc>
          <w:tcPr>
            <w:tcW w:w="647" w:type="pct"/>
            <w:tcBorders>
              <w:top w:val="nil"/>
              <w:left w:val="nil"/>
              <w:bottom w:val="single" w:color="auto" w:sz="8" w:space="0"/>
              <w:right w:val="single" w:color="auto" w:sz="8" w:space="0"/>
            </w:tcBorders>
            <w:shd w:val="clear" w:color="auto" w:fill="auto"/>
            <w:vAlign w:val="center"/>
          </w:tcPr>
          <w:p w14:paraId="49BB406A">
            <w:pPr>
              <w:widowControl/>
              <w:jc w:val="left"/>
              <w:rPr>
                <w:kern w:val="0"/>
                <w:szCs w:val="21"/>
              </w:rPr>
            </w:pPr>
            <w:r>
              <w:rPr>
                <w:kern w:val="0"/>
                <w:szCs w:val="21"/>
              </w:rPr>
              <w:t>　</w:t>
            </w:r>
          </w:p>
        </w:tc>
      </w:tr>
    </w:tbl>
    <w:p w14:paraId="78170740">
      <w:pPr>
        <w:spacing w:line="620" w:lineRule="exact"/>
        <w:rPr>
          <w:sz w:val="24"/>
        </w:rPr>
      </w:pPr>
      <w:r>
        <w:rPr>
          <w:sz w:val="24"/>
        </w:rPr>
        <w:t>注：</w:t>
      </w:r>
    </w:p>
    <w:p w14:paraId="406088C4">
      <w:pPr>
        <w:spacing w:line="360" w:lineRule="auto"/>
        <w:ind w:firstLine="480" w:firstLineChars="200"/>
        <w:rPr>
          <w:sz w:val="24"/>
        </w:rPr>
      </w:pPr>
      <w:r>
        <w:rPr>
          <w:rFonts w:hint="eastAsia"/>
          <w:sz w:val="24"/>
        </w:rPr>
        <w:t>1. 此表应按磋商文件商务要求中的全部内容逐项进行应答，未应答的，视为不满足磋商文件要求。</w:t>
      </w:r>
    </w:p>
    <w:p w14:paraId="4A75056C">
      <w:pPr>
        <w:spacing w:line="360" w:lineRule="auto"/>
        <w:ind w:firstLine="480" w:firstLineChars="200"/>
        <w:rPr>
          <w:sz w:val="24"/>
        </w:rPr>
      </w:pPr>
      <w:r>
        <w:rPr>
          <w:rFonts w:hint="eastAsia"/>
          <w:sz w:val="24"/>
        </w:rPr>
        <w:t>2</w:t>
      </w:r>
      <w:r>
        <w:rPr>
          <w:sz w:val="24"/>
        </w:rPr>
        <w:t>. 不如实填写偏离情况的</w:t>
      </w:r>
      <w:r>
        <w:rPr>
          <w:rFonts w:hint="eastAsia"/>
          <w:sz w:val="24"/>
        </w:rPr>
        <w:t>响应</w:t>
      </w:r>
      <w:r>
        <w:rPr>
          <w:sz w:val="24"/>
        </w:rPr>
        <w:t>文件将视为虚假材料。</w:t>
      </w:r>
    </w:p>
    <w:p w14:paraId="39E2A546">
      <w:pPr>
        <w:spacing w:line="360" w:lineRule="auto"/>
        <w:ind w:firstLine="480" w:firstLineChars="200"/>
        <w:rPr>
          <w:sz w:val="24"/>
        </w:rPr>
      </w:pPr>
      <w:r>
        <w:rPr>
          <w:rFonts w:hint="eastAsia"/>
          <w:sz w:val="24"/>
        </w:rPr>
        <w:t>3</w:t>
      </w:r>
      <w:r>
        <w:rPr>
          <w:sz w:val="24"/>
        </w:rPr>
        <w:t>. “</w:t>
      </w:r>
      <w:r>
        <w:rPr>
          <w:rFonts w:hint="eastAsia"/>
          <w:sz w:val="24"/>
        </w:rPr>
        <w:t>磋商文件</w:t>
      </w:r>
      <w:r>
        <w:rPr>
          <w:sz w:val="24"/>
        </w:rPr>
        <w:t>要求”指磋商文件中规定的具体要求，“</w:t>
      </w:r>
      <w:r>
        <w:rPr>
          <w:rFonts w:hint="eastAsia"/>
          <w:sz w:val="24"/>
        </w:rPr>
        <w:t>响应</w:t>
      </w:r>
      <w:r>
        <w:rPr>
          <w:sz w:val="24"/>
        </w:rPr>
        <w:t>应答”指</w:t>
      </w:r>
      <w:r>
        <w:rPr>
          <w:rFonts w:hint="eastAsia"/>
          <w:sz w:val="24"/>
        </w:rPr>
        <w:t>响应</w:t>
      </w:r>
      <w:r>
        <w:rPr>
          <w:sz w:val="24"/>
        </w:rPr>
        <w:t>文件的具体内容。“偏离说明”指</w:t>
      </w:r>
      <w:r>
        <w:rPr>
          <w:rFonts w:hint="eastAsia"/>
          <w:sz w:val="24"/>
        </w:rPr>
        <w:t>磋商文件</w:t>
      </w:r>
      <w:r>
        <w:rPr>
          <w:sz w:val="24"/>
        </w:rPr>
        <w:t>要求与</w:t>
      </w:r>
      <w:r>
        <w:rPr>
          <w:rFonts w:hint="eastAsia"/>
          <w:sz w:val="24"/>
        </w:rPr>
        <w:t>响应</w:t>
      </w:r>
      <w:r>
        <w:rPr>
          <w:sz w:val="24"/>
        </w:rPr>
        <w:t>应答之间的不同之处。</w:t>
      </w:r>
    </w:p>
    <w:p w14:paraId="1BF4C39C">
      <w:pPr>
        <w:spacing w:line="360" w:lineRule="auto"/>
        <w:rPr>
          <w:sz w:val="24"/>
        </w:rPr>
      </w:pPr>
    </w:p>
    <w:p w14:paraId="673929D1">
      <w:pPr>
        <w:spacing w:line="360" w:lineRule="auto"/>
        <w:ind w:firstLine="4080" w:firstLineChars="1700"/>
        <w:rPr>
          <w:sz w:val="24"/>
        </w:rPr>
      </w:pPr>
      <w:r>
        <w:rPr>
          <w:sz w:val="24"/>
        </w:rPr>
        <w:t>供应商名称：</w:t>
      </w:r>
    </w:p>
    <w:p w14:paraId="6C53B20D">
      <w:pPr>
        <w:spacing w:line="360" w:lineRule="auto"/>
        <w:ind w:firstLine="4080" w:firstLineChars="1700"/>
        <w:rPr>
          <w:sz w:val="24"/>
        </w:rPr>
      </w:pPr>
    </w:p>
    <w:p w14:paraId="438B65CD">
      <w:pPr>
        <w:spacing w:line="360" w:lineRule="auto"/>
        <w:ind w:firstLine="4080" w:firstLineChars="1700"/>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22C9F6F">
      <w:pPr>
        <w:tabs>
          <w:tab w:val="left" w:pos="360"/>
        </w:tabs>
        <w:spacing w:after="312" w:afterLines="100" w:line="360" w:lineRule="auto"/>
        <w:rPr>
          <w:b/>
          <w:sz w:val="24"/>
        </w:rPr>
      </w:pPr>
      <w:r>
        <w:rPr>
          <w:sz w:val="24"/>
        </w:rPr>
        <w:br w:type="page"/>
      </w:r>
      <w:r>
        <w:rPr>
          <w:b/>
          <w:sz w:val="24"/>
        </w:rPr>
        <w:t>附件4-2</w:t>
      </w:r>
    </w:p>
    <w:p w14:paraId="37925E91">
      <w:pPr>
        <w:spacing w:line="360" w:lineRule="auto"/>
        <w:jc w:val="center"/>
        <w:rPr>
          <w:b/>
          <w:bCs/>
          <w:sz w:val="24"/>
          <w:szCs w:val="24"/>
        </w:rPr>
      </w:pPr>
      <w:r>
        <w:rPr>
          <w:rFonts w:ascii="宋体" w:hAnsi="宋体"/>
          <w:b/>
          <w:bCs/>
          <w:sz w:val="24"/>
          <w:szCs w:val="24"/>
        </w:rPr>
        <w:t>技术要求偏离应答表</w:t>
      </w:r>
    </w:p>
    <w:p w14:paraId="76C81676">
      <w:pPr>
        <w:spacing w:line="460" w:lineRule="exact"/>
        <w:rPr>
          <w:sz w:val="24"/>
        </w:rPr>
      </w:pPr>
      <w:r>
        <w:rPr>
          <w:sz w:val="24"/>
        </w:rPr>
        <w:t>项目名称：</w:t>
      </w:r>
      <w:r>
        <w:rPr>
          <w:sz w:val="24"/>
          <w:u w:val="single"/>
        </w:rPr>
        <w:t xml:space="preserve">                    </w:t>
      </w:r>
    </w:p>
    <w:p w14:paraId="4DC82DF3">
      <w:pPr>
        <w:spacing w:line="460" w:lineRule="exact"/>
        <w:rPr>
          <w:sz w:val="24"/>
        </w:rPr>
      </w:pPr>
      <w:r>
        <w:rPr>
          <w:sz w:val="24"/>
        </w:rPr>
        <w:t>项目编号：</w:t>
      </w:r>
      <w:r>
        <w:rPr>
          <w:sz w:val="24"/>
          <w:u w:val="single"/>
        </w:rPr>
        <w:t xml:space="preserve">                    </w:t>
      </w:r>
    </w:p>
    <w:p w14:paraId="72EB0836">
      <w:pPr>
        <w:spacing w:line="460" w:lineRule="exact"/>
        <w:rPr>
          <w:sz w:val="24"/>
          <w:u w:val="single"/>
        </w:rPr>
      </w:pPr>
      <w:r>
        <w:rPr>
          <w:sz w:val="24"/>
        </w:rPr>
        <w:t>包号：</w:t>
      </w:r>
      <w:r>
        <w:rPr>
          <w:sz w:val="24"/>
          <w:u w:val="single"/>
        </w:rPr>
        <w:t xml:space="preserve">                        </w:t>
      </w:r>
    </w:p>
    <w:p w14:paraId="4861F55E">
      <w:pPr>
        <w:spacing w:line="460" w:lineRule="exact"/>
        <w:rPr>
          <w:sz w:val="24"/>
          <w:szCs w:val="24"/>
          <w:u w:val="single"/>
        </w:rPr>
      </w:pPr>
    </w:p>
    <w:p w14:paraId="74CFAF28">
      <w:pPr>
        <w:spacing w:line="360" w:lineRule="auto"/>
        <w:ind w:firstLine="482" w:firstLineChars="200"/>
        <w:rPr>
          <w:sz w:val="24"/>
          <w:szCs w:val="24"/>
          <w:u w:val="single"/>
        </w:rPr>
      </w:pPr>
      <w:r>
        <w:rPr>
          <w:rFonts w:hint="eastAsia" w:ascii="宋体" w:hAnsi="宋体"/>
          <w:b/>
          <w:sz w:val="24"/>
          <w:szCs w:val="24"/>
        </w:rPr>
        <w:t>我单位郑重承诺：所提供的服务、人员及设备符合相关强制性规定。验收时采购人有权要求我单位出具所提供的服务、人员及设备符合上述规定的证明文件。除下表列出的偏离外，与磋商文件技术要求完全一致，并承担相应的法律责任。</w:t>
      </w:r>
    </w:p>
    <w:tbl>
      <w:tblPr>
        <w:tblStyle w:val="16"/>
        <w:tblW w:w="980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3"/>
        <w:gridCol w:w="2743"/>
        <w:gridCol w:w="2835"/>
        <w:gridCol w:w="2071"/>
        <w:gridCol w:w="1315"/>
      </w:tblGrid>
      <w:tr w14:paraId="40E95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AC11400">
            <w:pPr>
              <w:widowControl/>
              <w:snapToGrid w:val="0"/>
              <w:jc w:val="center"/>
              <w:rPr>
                <w:kern w:val="0"/>
                <w:sz w:val="24"/>
                <w:szCs w:val="24"/>
              </w:rPr>
            </w:pPr>
            <w:r>
              <w:rPr>
                <w:rFonts w:ascii="宋体" w:hAnsi="宋体"/>
                <w:kern w:val="0"/>
                <w:sz w:val="24"/>
                <w:szCs w:val="24"/>
              </w:rPr>
              <w:t>序号</w:t>
            </w:r>
          </w:p>
        </w:tc>
        <w:tc>
          <w:tcPr>
            <w:tcW w:w="2743" w:type="dxa"/>
            <w:tcBorders>
              <w:top w:val="single" w:color="auto" w:sz="4" w:space="0"/>
              <w:left w:val="single" w:color="auto" w:sz="4" w:space="0"/>
              <w:bottom w:val="single" w:color="auto" w:sz="4" w:space="0"/>
              <w:right w:val="single" w:color="auto" w:sz="4" w:space="0"/>
            </w:tcBorders>
            <w:vAlign w:val="center"/>
          </w:tcPr>
          <w:p w14:paraId="6F9EDF81">
            <w:pPr>
              <w:widowControl/>
              <w:snapToGrid w:val="0"/>
              <w:jc w:val="center"/>
              <w:rPr>
                <w:kern w:val="0"/>
                <w:sz w:val="24"/>
                <w:szCs w:val="24"/>
              </w:rPr>
            </w:pPr>
            <w:r>
              <w:rPr>
                <w:rFonts w:hint="eastAsia" w:ascii="宋体" w:hAnsi="宋体"/>
                <w:kern w:val="0"/>
                <w:sz w:val="24"/>
                <w:szCs w:val="24"/>
              </w:rPr>
              <w:t>磋商文件</w:t>
            </w:r>
            <w:r>
              <w:rPr>
                <w:rFonts w:ascii="宋体" w:hAnsi="宋体"/>
                <w:kern w:val="0"/>
                <w:sz w:val="24"/>
                <w:szCs w:val="24"/>
              </w:rPr>
              <w:t>要求</w:t>
            </w:r>
          </w:p>
        </w:tc>
        <w:tc>
          <w:tcPr>
            <w:tcW w:w="2835" w:type="dxa"/>
            <w:tcBorders>
              <w:top w:val="single" w:color="auto" w:sz="4" w:space="0"/>
              <w:left w:val="single" w:color="auto" w:sz="4" w:space="0"/>
              <w:bottom w:val="single" w:color="auto" w:sz="4" w:space="0"/>
              <w:right w:val="single" w:color="auto" w:sz="4" w:space="0"/>
            </w:tcBorders>
            <w:vAlign w:val="center"/>
          </w:tcPr>
          <w:p w14:paraId="0CC50CFA">
            <w:pPr>
              <w:widowControl/>
              <w:snapToGrid w:val="0"/>
              <w:jc w:val="center"/>
              <w:rPr>
                <w:kern w:val="0"/>
                <w:sz w:val="24"/>
                <w:szCs w:val="24"/>
              </w:rPr>
            </w:pPr>
            <w:r>
              <w:rPr>
                <w:rFonts w:ascii="宋体" w:hAnsi="宋体"/>
                <w:kern w:val="0"/>
                <w:sz w:val="24"/>
                <w:szCs w:val="24"/>
              </w:rPr>
              <w:t>响应应答</w:t>
            </w:r>
          </w:p>
        </w:tc>
        <w:tc>
          <w:tcPr>
            <w:tcW w:w="2071" w:type="dxa"/>
            <w:tcBorders>
              <w:top w:val="single" w:color="auto" w:sz="4" w:space="0"/>
              <w:left w:val="single" w:color="auto" w:sz="4" w:space="0"/>
              <w:bottom w:val="single" w:color="auto" w:sz="4" w:space="0"/>
              <w:right w:val="single" w:color="auto" w:sz="4" w:space="0"/>
            </w:tcBorders>
            <w:vAlign w:val="center"/>
          </w:tcPr>
          <w:p w14:paraId="0B721DFB">
            <w:pPr>
              <w:widowControl/>
              <w:snapToGrid w:val="0"/>
              <w:jc w:val="center"/>
              <w:rPr>
                <w:kern w:val="0"/>
                <w:sz w:val="24"/>
                <w:szCs w:val="24"/>
              </w:rPr>
            </w:pPr>
            <w:r>
              <w:rPr>
                <w:rFonts w:ascii="宋体" w:hAnsi="宋体"/>
                <w:kern w:val="0"/>
                <w:sz w:val="24"/>
                <w:szCs w:val="24"/>
              </w:rPr>
              <w:t>偏离说明</w:t>
            </w:r>
          </w:p>
        </w:tc>
        <w:tc>
          <w:tcPr>
            <w:tcW w:w="1315" w:type="dxa"/>
            <w:tcBorders>
              <w:top w:val="single" w:color="auto" w:sz="4" w:space="0"/>
              <w:left w:val="single" w:color="auto" w:sz="4" w:space="0"/>
              <w:bottom w:val="single" w:color="auto" w:sz="4" w:space="0"/>
              <w:right w:val="single" w:color="auto" w:sz="4" w:space="0"/>
            </w:tcBorders>
            <w:vAlign w:val="center"/>
          </w:tcPr>
          <w:p w14:paraId="7A2DDF79">
            <w:pPr>
              <w:widowControl/>
              <w:snapToGrid w:val="0"/>
              <w:jc w:val="center"/>
              <w:rPr>
                <w:kern w:val="0"/>
                <w:sz w:val="24"/>
                <w:szCs w:val="24"/>
              </w:rPr>
            </w:pPr>
            <w:r>
              <w:rPr>
                <w:rFonts w:ascii="宋体" w:hAnsi="宋体"/>
                <w:kern w:val="0"/>
                <w:sz w:val="24"/>
                <w:szCs w:val="24"/>
              </w:rPr>
              <w:t>备注</w:t>
            </w:r>
          </w:p>
        </w:tc>
      </w:tr>
      <w:tr w14:paraId="2359FE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15CED2F6">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285F9E2C">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835" w:type="dxa"/>
            <w:tcBorders>
              <w:top w:val="single" w:color="auto" w:sz="4" w:space="0"/>
              <w:left w:val="single" w:color="auto" w:sz="4" w:space="0"/>
              <w:bottom w:val="single" w:color="auto" w:sz="4" w:space="0"/>
              <w:right w:val="single" w:color="auto" w:sz="4" w:space="0"/>
            </w:tcBorders>
            <w:vAlign w:val="center"/>
          </w:tcPr>
          <w:p w14:paraId="142F9BD0">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2071" w:type="dxa"/>
            <w:tcBorders>
              <w:top w:val="single" w:color="auto" w:sz="4" w:space="0"/>
              <w:left w:val="single" w:color="auto" w:sz="4" w:space="0"/>
              <w:bottom w:val="single" w:color="auto" w:sz="4" w:space="0"/>
              <w:right w:val="single" w:color="auto" w:sz="4" w:space="0"/>
            </w:tcBorders>
            <w:vAlign w:val="center"/>
          </w:tcPr>
          <w:p w14:paraId="178B6417">
            <w:pPr>
              <w:widowControl/>
              <w:snapToGrid w:val="0"/>
              <w:jc w:val="center"/>
              <w:rPr>
                <w:kern w:val="0"/>
                <w:sz w:val="24"/>
                <w:szCs w:val="24"/>
              </w:rPr>
            </w:pPr>
            <w:r>
              <w:rPr>
                <w:rFonts w:hint="eastAsia"/>
                <w:kern w:val="0"/>
                <w:sz w:val="24"/>
                <w:szCs w:val="24"/>
              </w:rPr>
              <w:t>此表仅体现与磋商文件技术要求存在偏离的部分，无偏离的部分，无需填写。</w:t>
            </w:r>
          </w:p>
        </w:tc>
        <w:tc>
          <w:tcPr>
            <w:tcW w:w="1315" w:type="dxa"/>
            <w:tcBorders>
              <w:top w:val="single" w:color="auto" w:sz="4" w:space="0"/>
              <w:left w:val="single" w:color="auto" w:sz="4" w:space="0"/>
              <w:bottom w:val="single" w:color="auto" w:sz="4" w:space="0"/>
              <w:right w:val="single" w:color="auto" w:sz="4" w:space="0"/>
            </w:tcBorders>
            <w:vAlign w:val="center"/>
          </w:tcPr>
          <w:p w14:paraId="7B690A4C">
            <w:pPr>
              <w:widowControl/>
              <w:snapToGrid w:val="0"/>
              <w:jc w:val="center"/>
              <w:rPr>
                <w:kern w:val="0"/>
                <w:sz w:val="24"/>
                <w:szCs w:val="24"/>
              </w:rPr>
            </w:pPr>
          </w:p>
        </w:tc>
      </w:tr>
      <w:tr w14:paraId="1BA077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2F9DB86E">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288A8FD8">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1C9FE80A">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6D26A6AD">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36E3AC37">
            <w:pPr>
              <w:widowControl/>
              <w:snapToGrid w:val="0"/>
              <w:jc w:val="center"/>
              <w:rPr>
                <w:kern w:val="0"/>
                <w:sz w:val="24"/>
                <w:szCs w:val="24"/>
              </w:rPr>
            </w:pPr>
          </w:p>
        </w:tc>
      </w:tr>
      <w:tr w14:paraId="7F3A43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4C8DB544">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6936D9D5">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296D5A1C">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1B5A50F3">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70FDFF29">
            <w:pPr>
              <w:widowControl/>
              <w:snapToGrid w:val="0"/>
              <w:jc w:val="center"/>
              <w:rPr>
                <w:kern w:val="0"/>
                <w:sz w:val="24"/>
                <w:szCs w:val="24"/>
              </w:rPr>
            </w:pPr>
          </w:p>
        </w:tc>
      </w:tr>
      <w:tr w14:paraId="13DF8E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4D9831B5">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53511D6C">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3E8F632C">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5FABD87C">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2F0980B3">
            <w:pPr>
              <w:widowControl/>
              <w:snapToGrid w:val="0"/>
              <w:jc w:val="center"/>
              <w:rPr>
                <w:kern w:val="0"/>
                <w:sz w:val="24"/>
                <w:szCs w:val="24"/>
              </w:rPr>
            </w:pPr>
          </w:p>
        </w:tc>
      </w:tr>
      <w:tr w14:paraId="2974D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3" w:type="dxa"/>
            <w:tcBorders>
              <w:top w:val="single" w:color="auto" w:sz="4" w:space="0"/>
              <w:left w:val="single" w:color="auto" w:sz="4" w:space="0"/>
              <w:bottom w:val="single" w:color="auto" w:sz="4" w:space="0"/>
              <w:right w:val="single" w:color="auto" w:sz="4" w:space="0"/>
            </w:tcBorders>
            <w:vAlign w:val="center"/>
          </w:tcPr>
          <w:p w14:paraId="7948283F">
            <w:pPr>
              <w:widowControl/>
              <w:snapToGrid w:val="0"/>
              <w:jc w:val="center"/>
              <w:rPr>
                <w:kern w:val="0"/>
                <w:sz w:val="24"/>
                <w:szCs w:val="24"/>
              </w:rPr>
            </w:pPr>
          </w:p>
        </w:tc>
        <w:tc>
          <w:tcPr>
            <w:tcW w:w="2743" w:type="dxa"/>
            <w:tcBorders>
              <w:top w:val="single" w:color="auto" w:sz="4" w:space="0"/>
              <w:left w:val="single" w:color="auto" w:sz="4" w:space="0"/>
              <w:bottom w:val="single" w:color="auto" w:sz="4" w:space="0"/>
              <w:right w:val="single" w:color="auto" w:sz="4" w:space="0"/>
            </w:tcBorders>
            <w:vAlign w:val="center"/>
          </w:tcPr>
          <w:p w14:paraId="7FA64A78">
            <w:pPr>
              <w:widowControl/>
              <w:snapToGrid w:val="0"/>
              <w:jc w:val="center"/>
              <w:rPr>
                <w:kern w:val="0"/>
                <w:sz w:val="24"/>
                <w:szCs w:val="24"/>
              </w:rPr>
            </w:pPr>
          </w:p>
        </w:tc>
        <w:tc>
          <w:tcPr>
            <w:tcW w:w="2835" w:type="dxa"/>
            <w:tcBorders>
              <w:top w:val="single" w:color="auto" w:sz="4" w:space="0"/>
              <w:left w:val="single" w:color="auto" w:sz="4" w:space="0"/>
              <w:bottom w:val="single" w:color="auto" w:sz="4" w:space="0"/>
              <w:right w:val="single" w:color="auto" w:sz="4" w:space="0"/>
            </w:tcBorders>
            <w:vAlign w:val="center"/>
          </w:tcPr>
          <w:p w14:paraId="29828103">
            <w:pPr>
              <w:widowControl/>
              <w:snapToGrid w:val="0"/>
              <w:jc w:val="center"/>
              <w:rPr>
                <w:kern w:val="0"/>
                <w:sz w:val="24"/>
                <w:szCs w:val="24"/>
              </w:rPr>
            </w:pPr>
          </w:p>
        </w:tc>
        <w:tc>
          <w:tcPr>
            <w:tcW w:w="2071" w:type="dxa"/>
            <w:tcBorders>
              <w:top w:val="single" w:color="auto" w:sz="4" w:space="0"/>
              <w:left w:val="single" w:color="auto" w:sz="4" w:space="0"/>
              <w:bottom w:val="single" w:color="auto" w:sz="4" w:space="0"/>
              <w:right w:val="single" w:color="auto" w:sz="4" w:space="0"/>
            </w:tcBorders>
            <w:vAlign w:val="center"/>
          </w:tcPr>
          <w:p w14:paraId="2AEDA76C">
            <w:pPr>
              <w:widowControl/>
              <w:snapToGrid w:val="0"/>
              <w:jc w:val="center"/>
              <w:rPr>
                <w:kern w:val="0"/>
                <w:sz w:val="24"/>
                <w:szCs w:val="24"/>
              </w:rPr>
            </w:pPr>
          </w:p>
        </w:tc>
        <w:tc>
          <w:tcPr>
            <w:tcW w:w="1315" w:type="dxa"/>
            <w:tcBorders>
              <w:top w:val="single" w:color="auto" w:sz="4" w:space="0"/>
              <w:left w:val="single" w:color="auto" w:sz="4" w:space="0"/>
              <w:bottom w:val="single" w:color="auto" w:sz="4" w:space="0"/>
              <w:right w:val="single" w:color="auto" w:sz="4" w:space="0"/>
            </w:tcBorders>
            <w:vAlign w:val="center"/>
          </w:tcPr>
          <w:p w14:paraId="48872E9E">
            <w:pPr>
              <w:widowControl/>
              <w:snapToGrid w:val="0"/>
              <w:jc w:val="center"/>
              <w:rPr>
                <w:kern w:val="0"/>
                <w:sz w:val="24"/>
                <w:szCs w:val="24"/>
              </w:rPr>
            </w:pPr>
          </w:p>
        </w:tc>
      </w:tr>
    </w:tbl>
    <w:p w14:paraId="4D11CF6C">
      <w:pPr>
        <w:snapToGrid w:val="0"/>
        <w:spacing w:line="360" w:lineRule="auto"/>
        <w:ind w:firstLine="480" w:firstLineChars="200"/>
        <w:rPr>
          <w:sz w:val="24"/>
          <w:szCs w:val="24"/>
        </w:rPr>
      </w:pPr>
      <w:r>
        <w:rPr>
          <w:rFonts w:ascii="宋体" w:hAnsi="宋体"/>
          <w:sz w:val="24"/>
          <w:szCs w:val="24"/>
        </w:rPr>
        <w:t>注：</w:t>
      </w:r>
    </w:p>
    <w:p w14:paraId="5ECA1C16">
      <w:pPr>
        <w:spacing w:line="360" w:lineRule="auto"/>
        <w:ind w:firstLine="480" w:firstLineChars="200"/>
        <w:rPr>
          <w:sz w:val="24"/>
          <w:szCs w:val="24"/>
        </w:rPr>
      </w:pPr>
      <w:r>
        <w:rPr>
          <w:rFonts w:hint="eastAsia"/>
          <w:sz w:val="24"/>
          <w:szCs w:val="24"/>
        </w:rPr>
        <w:t xml:space="preserve">1. </w:t>
      </w:r>
      <w:r>
        <w:rPr>
          <w:rFonts w:hint="eastAsia" w:ascii="宋体" w:hAnsi="宋体"/>
          <w:sz w:val="24"/>
          <w:szCs w:val="24"/>
        </w:rPr>
        <w:t>此表仅体现与磋商文件技术要求存在偏离的部分，无偏离的部分，无需填写。</w:t>
      </w:r>
    </w:p>
    <w:p w14:paraId="31C3961A">
      <w:pPr>
        <w:spacing w:line="360" w:lineRule="auto"/>
        <w:ind w:firstLine="480" w:firstLineChars="200"/>
        <w:rPr>
          <w:sz w:val="24"/>
          <w:szCs w:val="24"/>
        </w:rPr>
      </w:pPr>
      <w:r>
        <w:rPr>
          <w:rFonts w:hint="eastAsia"/>
          <w:sz w:val="24"/>
          <w:szCs w:val="24"/>
        </w:rPr>
        <w:t>2</w:t>
      </w:r>
      <w:r>
        <w:rPr>
          <w:sz w:val="24"/>
          <w:szCs w:val="24"/>
        </w:rPr>
        <w:t xml:space="preserve">. </w:t>
      </w:r>
      <w:r>
        <w:rPr>
          <w:rFonts w:ascii="宋体" w:hAnsi="宋体"/>
          <w:sz w:val="24"/>
          <w:szCs w:val="24"/>
        </w:rPr>
        <w:t>不如实填写偏离情况的响应文件将视为虚假材料。</w:t>
      </w:r>
    </w:p>
    <w:p w14:paraId="6F7A6290">
      <w:pPr>
        <w:spacing w:line="360" w:lineRule="auto"/>
        <w:ind w:firstLine="480" w:firstLineChars="200"/>
        <w:rPr>
          <w:sz w:val="24"/>
          <w:szCs w:val="24"/>
        </w:rPr>
      </w:pPr>
      <w:r>
        <w:rPr>
          <w:rFonts w:hint="eastAsia"/>
          <w:sz w:val="24"/>
          <w:szCs w:val="24"/>
        </w:rPr>
        <w:t>3</w:t>
      </w:r>
      <w:r>
        <w:rPr>
          <w:sz w:val="24"/>
          <w:szCs w:val="24"/>
        </w:rPr>
        <w:t xml:space="preserve">. </w:t>
      </w:r>
      <w:r>
        <w:rPr>
          <w:rFonts w:hint="eastAsia"/>
          <w:sz w:val="24"/>
          <w:szCs w:val="24"/>
        </w:rPr>
        <w:t>“</w:t>
      </w:r>
      <w:r>
        <w:rPr>
          <w:rFonts w:hint="eastAsia" w:ascii="宋体" w:hAnsi="宋体"/>
          <w:sz w:val="24"/>
          <w:szCs w:val="24"/>
        </w:rPr>
        <w:t>磋商</w:t>
      </w:r>
      <w:r>
        <w:rPr>
          <w:rFonts w:ascii="宋体" w:hAnsi="宋体"/>
          <w:sz w:val="24"/>
          <w:szCs w:val="24"/>
        </w:rPr>
        <w:t>文件要求</w:t>
      </w:r>
      <w:r>
        <w:rPr>
          <w:rFonts w:hint="eastAsia"/>
          <w:sz w:val="24"/>
          <w:szCs w:val="24"/>
        </w:rPr>
        <w:t>”</w:t>
      </w:r>
      <w:r>
        <w:rPr>
          <w:rFonts w:ascii="宋体" w:hAnsi="宋体"/>
          <w:sz w:val="24"/>
          <w:szCs w:val="24"/>
        </w:rPr>
        <w:t>指磋商文件中规定的具体要求，“响应应答”指</w:t>
      </w:r>
      <w:r>
        <w:rPr>
          <w:rFonts w:hint="eastAsia" w:ascii="宋体" w:hAnsi="宋体"/>
          <w:sz w:val="24"/>
          <w:szCs w:val="24"/>
        </w:rPr>
        <w:t>响应文件</w:t>
      </w:r>
      <w:r>
        <w:rPr>
          <w:rFonts w:ascii="宋体" w:hAnsi="宋体"/>
          <w:sz w:val="24"/>
          <w:szCs w:val="24"/>
        </w:rPr>
        <w:t>的</w:t>
      </w:r>
      <w:r>
        <w:rPr>
          <w:rFonts w:hint="eastAsia" w:ascii="宋体" w:hAnsi="宋体"/>
          <w:sz w:val="24"/>
          <w:szCs w:val="24"/>
        </w:rPr>
        <w:t>具体内容</w:t>
      </w:r>
      <w:r>
        <w:rPr>
          <w:rFonts w:ascii="宋体" w:hAnsi="宋体"/>
          <w:sz w:val="24"/>
          <w:szCs w:val="24"/>
        </w:rPr>
        <w:t>。“偏离说明”指</w:t>
      </w:r>
      <w:r>
        <w:rPr>
          <w:rFonts w:hint="eastAsia" w:ascii="宋体" w:hAnsi="宋体"/>
          <w:sz w:val="24"/>
          <w:szCs w:val="24"/>
        </w:rPr>
        <w:t>磋商</w:t>
      </w:r>
      <w:r>
        <w:rPr>
          <w:rFonts w:ascii="宋体" w:hAnsi="宋体"/>
          <w:sz w:val="24"/>
          <w:szCs w:val="24"/>
        </w:rPr>
        <w:t>文件中规定的具体要求与</w:t>
      </w:r>
      <w:r>
        <w:rPr>
          <w:rFonts w:hint="eastAsia" w:ascii="宋体" w:hAnsi="宋体"/>
          <w:sz w:val="24"/>
          <w:szCs w:val="24"/>
        </w:rPr>
        <w:t>响应</w:t>
      </w:r>
      <w:r>
        <w:rPr>
          <w:rFonts w:ascii="宋体" w:hAnsi="宋体"/>
          <w:sz w:val="24"/>
          <w:szCs w:val="24"/>
        </w:rPr>
        <w:t>文件的具体内容的不同之处。</w:t>
      </w:r>
    </w:p>
    <w:p w14:paraId="20FB99B2">
      <w:pPr>
        <w:spacing w:line="360" w:lineRule="auto"/>
        <w:rPr>
          <w:sz w:val="24"/>
        </w:rPr>
      </w:pPr>
    </w:p>
    <w:p w14:paraId="3B0C7B05">
      <w:pPr>
        <w:spacing w:line="360" w:lineRule="auto"/>
        <w:ind w:firstLine="4080" w:firstLineChars="1700"/>
        <w:rPr>
          <w:sz w:val="24"/>
        </w:rPr>
      </w:pPr>
    </w:p>
    <w:p w14:paraId="252A5B3B">
      <w:pPr>
        <w:spacing w:line="360" w:lineRule="auto"/>
        <w:ind w:firstLine="4080" w:firstLineChars="1700"/>
        <w:rPr>
          <w:sz w:val="24"/>
        </w:rPr>
      </w:pPr>
      <w:r>
        <w:rPr>
          <w:sz w:val="24"/>
        </w:rPr>
        <w:t>供应商名称：</w:t>
      </w:r>
    </w:p>
    <w:p w14:paraId="1AE77A2F">
      <w:pPr>
        <w:spacing w:line="360" w:lineRule="auto"/>
        <w:ind w:firstLine="4080" w:firstLineChars="1700"/>
        <w:rPr>
          <w:sz w:val="24"/>
        </w:rPr>
      </w:pPr>
    </w:p>
    <w:p w14:paraId="6C8C7BC5">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5996C6C">
      <w:pPr>
        <w:spacing w:line="480" w:lineRule="auto"/>
        <w:rPr>
          <w:b/>
          <w:color w:val="000000"/>
          <w:sz w:val="24"/>
        </w:rPr>
      </w:pPr>
      <w:r>
        <w:rPr>
          <w:b/>
          <w:sz w:val="24"/>
        </w:rPr>
        <w:br w:type="page"/>
      </w:r>
      <w:r>
        <w:rPr>
          <w:b/>
          <w:color w:val="000000"/>
          <w:sz w:val="24"/>
        </w:rPr>
        <w:t>附件4-3</w:t>
      </w:r>
    </w:p>
    <w:p w14:paraId="4A40B354">
      <w:pPr>
        <w:spacing w:line="560" w:lineRule="exact"/>
        <w:jc w:val="center"/>
        <w:rPr>
          <w:b/>
          <w:sz w:val="24"/>
        </w:rPr>
      </w:pPr>
      <w:r>
        <w:rPr>
          <w:b/>
          <w:sz w:val="24"/>
        </w:rPr>
        <w:t>主要相关项目业绩一览表</w:t>
      </w:r>
    </w:p>
    <w:p w14:paraId="28CCD126">
      <w:pPr>
        <w:spacing w:line="460" w:lineRule="exact"/>
        <w:rPr>
          <w:sz w:val="24"/>
        </w:rPr>
      </w:pPr>
      <w:r>
        <w:rPr>
          <w:sz w:val="24"/>
        </w:rPr>
        <w:t>项目名称：</w:t>
      </w:r>
      <w:r>
        <w:rPr>
          <w:sz w:val="24"/>
          <w:u w:val="single"/>
        </w:rPr>
        <w:t xml:space="preserve">                    </w:t>
      </w:r>
    </w:p>
    <w:p w14:paraId="144B7627">
      <w:pPr>
        <w:spacing w:line="460" w:lineRule="exact"/>
        <w:rPr>
          <w:sz w:val="24"/>
        </w:rPr>
      </w:pPr>
      <w:r>
        <w:rPr>
          <w:sz w:val="24"/>
        </w:rPr>
        <w:t>项目编号：</w:t>
      </w:r>
      <w:r>
        <w:rPr>
          <w:sz w:val="24"/>
          <w:u w:val="single"/>
        </w:rPr>
        <w:t xml:space="preserve">                    </w:t>
      </w:r>
    </w:p>
    <w:p w14:paraId="30D241D6">
      <w:pPr>
        <w:spacing w:line="460" w:lineRule="exact"/>
        <w:rPr>
          <w:sz w:val="24"/>
          <w:u w:val="single"/>
        </w:rPr>
      </w:pPr>
      <w:r>
        <w:rPr>
          <w:sz w:val="24"/>
        </w:rPr>
        <w:t>包号：</w:t>
      </w:r>
      <w:r>
        <w:rPr>
          <w:sz w:val="24"/>
          <w:u w:val="single"/>
        </w:rPr>
        <w:t xml:space="preserve">                        </w:t>
      </w:r>
    </w:p>
    <w:p w14:paraId="5DA62048">
      <w:pPr>
        <w:spacing w:line="560" w:lineRule="exact"/>
        <w:jc w:val="center"/>
        <w:rPr>
          <w:b/>
          <w:sz w:val="24"/>
        </w:rPr>
      </w:pPr>
    </w:p>
    <w:tbl>
      <w:tblPr>
        <w:tblStyle w:val="16"/>
        <w:tblW w:w="8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1615"/>
        <w:gridCol w:w="1239"/>
        <w:gridCol w:w="2628"/>
        <w:gridCol w:w="1735"/>
      </w:tblGrid>
      <w:tr w14:paraId="2835F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5A476C9">
            <w:pPr>
              <w:snapToGrid w:val="0"/>
              <w:jc w:val="center"/>
              <w:rPr>
                <w:sz w:val="24"/>
              </w:rPr>
            </w:pPr>
            <w:r>
              <w:rPr>
                <w:sz w:val="24"/>
              </w:rPr>
              <w:t>序号</w:t>
            </w:r>
          </w:p>
        </w:tc>
        <w:tc>
          <w:tcPr>
            <w:tcW w:w="1615" w:type="dxa"/>
            <w:tcBorders>
              <w:top w:val="single" w:color="auto" w:sz="4" w:space="0"/>
              <w:left w:val="single" w:color="auto" w:sz="4" w:space="0"/>
              <w:bottom w:val="single" w:color="auto" w:sz="4" w:space="0"/>
              <w:right w:val="single" w:color="auto" w:sz="4" w:space="0"/>
            </w:tcBorders>
            <w:vAlign w:val="center"/>
          </w:tcPr>
          <w:p w14:paraId="650EC279">
            <w:pPr>
              <w:snapToGrid w:val="0"/>
              <w:jc w:val="center"/>
              <w:rPr>
                <w:sz w:val="24"/>
              </w:rPr>
            </w:pPr>
            <w:r>
              <w:rPr>
                <w:sz w:val="24"/>
              </w:rPr>
              <w:t>用户单位名称</w:t>
            </w:r>
          </w:p>
        </w:tc>
        <w:tc>
          <w:tcPr>
            <w:tcW w:w="1239" w:type="dxa"/>
            <w:tcBorders>
              <w:top w:val="single" w:color="auto" w:sz="4" w:space="0"/>
              <w:left w:val="single" w:color="auto" w:sz="4" w:space="0"/>
              <w:bottom w:val="single" w:color="auto" w:sz="4" w:space="0"/>
              <w:right w:val="single" w:color="auto" w:sz="4" w:space="0"/>
            </w:tcBorders>
            <w:vAlign w:val="center"/>
          </w:tcPr>
          <w:p w14:paraId="55E7BE91">
            <w:pPr>
              <w:snapToGrid w:val="0"/>
              <w:jc w:val="center"/>
              <w:rPr>
                <w:sz w:val="24"/>
              </w:rPr>
            </w:pPr>
            <w:r>
              <w:rPr>
                <w:sz w:val="24"/>
              </w:rPr>
              <w:t>项目内容</w:t>
            </w:r>
          </w:p>
        </w:tc>
        <w:tc>
          <w:tcPr>
            <w:tcW w:w="2628" w:type="dxa"/>
            <w:tcBorders>
              <w:top w:val="single" w:color="auto" w:sz="4" w:space="0"/>
              <w:left w:val="single" w:color="auto" w:sz="4" w:space="0"/>
              <w:bottom w:val="single" w:color="auto" w:sz="4" w:space="0"/>
              <w:right w:val="single" w:color="auto" w:sz="4" w:space="0"/>
            </w:tcBorders>
            <w:vAlign w:val="center"/>
          </w:tcPr>
          <w:p w14:paraId="21721E51">
            <w:pPr>
              <w:snapToGrid w:val="0"/>
              <w:jc w:val="center"/>
              <w:rPr>
                <w:sz w:val="24"/>
              </w:rPr>
            </w:pPr>
            <w:r>
              <w:rPr>
                <w:sz w:val="24"/>
              </w:rPr>
              <w:t>用户联系人及联系方式</w:t>
            </w:r>
          </w:p>
        </w:tc>
        <w:tc>
          <w:tcPr>
            <w:tcW w:w="1735" w:type="dxa"/>
            <w:tcBorders>
              <w:top w:val="single" w:color="auto" w:sz="4" w:space="0"/>
              <w:left w:val="single" w:color="auto" w:sz="4" w:space="0"/>
              <w:bottom w:val="single" w:color="auto" w:sz="4" w:space="0"/>
              <w:right w:val="single" w:color="auto" w:sz="4" w:space="0"/>
            </w:tcBorders>
            <w:vAlign w:val="center"/>
          </w:tcPr>
          <w:p w14:paraId="157B0004">
            <w:pPr>
              <w:snapToGrid w:val="0"/>
              <w:jc w:val="center"/>
              <w:rPr>
                <w:sz w:val="24"/>
              </w:rPr>
            </w:pPr>
            <w:r>
              <w:rPr>
                <w:sz w:val="24"/>
              </w:rPr>
              <w:t>项目起止时间</w:t>
            </w:r>
          </w:p>
        </w:tc>
      </w:tr>
      <w:tr w14:paraId="2866C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12BF4E5">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0A7B25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E3ECB87">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51B7D5E4">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C1A2DA0">
            <w:pPr>
              <w:snapToGrid w:val="0"/>
              <w:jc w:val="center"/>
              <w:rPr>
                <w:sz w:val="24"/>
              </w:rPr>
            </w:pPr>
          </w:p>
        </w:tc>
      </w:tr>
      <w:tr w14:paraId="1B66A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61B48BA">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179119F5">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AEF64F3">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F76381B">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2DE3DD0">
            <w:pPr>
              <w:snapToGrid w:val="0"/>
              <w:jc w:val="center"/>
              <w:rPr>
                <w:sz w:val="24"/>
              </w:rPr>
            </w:pPr>
          </w:p>
        </w:tc>
      </w:tr>
      <w:tr w14:paraId="498A9D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1D93978">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619BE92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1E1948E">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91F71A8">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C225BC6">
            <w:pPr>
              <w:snapToGrid w:val="0"/>
              <w:jc w:val="center"/>
              <w:rPr>
                <w:sz w:val="24"/>
              </w:rPr>
            </w:pPr>
          </w:p>
        </w:tc>
      </w:tr>
      <w:tr w14:paraId="002612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18857D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F8972D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6BAA847A">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406C8DB">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5A54797">
            <w:pPr>
              <w:snapToGrid w:val="0"/>
              <w:jc w:val="center"/>
              <w:rPr>
                <w:sz w:val="24"/>
              </w:rPr>
            </w:pPr>
          </w:p>
        </w:tc>
      </w:tr>
      <w:tr w14:paraId="494D7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1A9C52CB">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03F52478">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0484249">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E26CDEA">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1DC8D904">
            <w:pPr>
              <w:snapToGrid w:val="0"/>
              <w:jc w:val="center"/>
              <w:rPr>
                <w:sz w:val="24"/>
              </w:rPr>
            </w:pPr>
          </w:p>
        </w:tc>
      </w:tr>
      <w:tr w14:paraId="515F30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521EBB72">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47903E7">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0288689">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B9E94D3">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AEA75E4">
            <w:pPr>
              <w:snapToGrid w:val="0"/>
              <w:jc w:val="center"/>
              <w:rPr>
                <w:sz w:val="24"/>
              </w:rPr>
            </w:pPr>
          </w:p>
        </w:tc>
      </w:tr>
      <w:tr w14:paraId="03F3C9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C9AC9CC">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4544799B">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5B0745EC">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2D027CCE">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4DBD6D53">
            <w:pPr>
              <w:snapToGrid w:val="0"/>
              <w:jc w:val="center"/>
              <w:rPr>
                <w:sz w:val="24"/>
              </w:rPr>
            </w:pPr>
          </w:p>
        </w:tc>
      </w:tr>
      <w:tr w14:paraId="5561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69C8A75D">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5827126F">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0469DA24">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482A2EFF">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3F165F6B">
            <w:pPr>
              <w:snapToGrid w:val="0"/>
              <w:jc w:val="center"/>
              <w:rPr>
                <w:sz w:val="24"/>
              </w:rPr>
            </w:pPr>
          </w:p>
        </w:tc>
      </w:tr>
      <w:tr w14:paraId="752E54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7F7FAA7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2B4296F6">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5F62AFA">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1348CA1C">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0122035C">
            <w:pPr>
              <w:snapToGrid w:val="0"/>
              <w:jc w:val="center"/>
              <w:rPr>
                <w:sz w:val="24"/>
              </w:rPr>
            </w:pPr>
          </w:p>
        </w:tc>
      </w:tr>
      <w:tr w14:paraId="4566B8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0C19AE1F">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8ACC66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19514832">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0BFF259C">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5BCA43CE">
            <w:pPr>
              <w:snapToGrid w:val="0"/>
              <w:jc w:val="center"/>
              <w:rPr>
                <w:sz w:val="24"/>
              </w:rPr>
            </w:pPr>
          </w:p>
        </w:tc>
      </w:tr>
      <w:tr w14:paraId="21F47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44" w:type="dxa"/>
            <w:tcBorders>
              <w:top w:val="single" w:color="auto" w:sz="4" w:space="0"/>
              <w:left w:val="single" w:color="auto" w:sz="4" w:space="0"/>
              <w:bottom w:val="single" w:color="auto" w:sz="4" w:space="0"/>
              <w:right w:val="single" w:color="auto" w:sz="4" w:space="0"/>
            </w:tcBorders>
            <w:vAlign w:val="center"/>
          </w:tcPr>
          <w:p w14:paraId="40D168D3">
            <w:pPr>
              <w:snapToGrid w:val="0"/>
              <w:jc w:val="center"/>
              <w:rPr>
                <w:sz w:val="24"/>
              </w:rPr>
            </w:pPr>
          </w:p>
        </w:tc>
        <w:tc>
          <w:tcPr>
            <w:tcW w:w="1615" w:type="dxa"/>
            <w:tcBorders>
              <w:top w:val="single" w:color="auto" w:sz="4" w:space="0"/>
              <w:left w:val="single" w:color="auto" w:sz="4" w:space="0"/>
              <w:bottom w:val="single" w:color="auto" w:sz="4" w:space="0"/>
              <w:right w:val="single" w:color="auto" w:sz="4" w:space="0"/>
            </w:tcBorders>
            <w:vAlign w:val="center"/>
          </w:tcPr>
          <w:p w14:paraId="7985A843">
            <w:pPr>
              <w:snapToGrid w:val="0"/>
              <w:jc w:val="center"/>
              <w:rPr>
                <w:sz w:val="24"/>
              </w:rPr>
            </w:pPr>
          </w:p>
        </w:tc>
        <w:tc>
          <w:tcPr>
            <w:tcW w:w="1239" w:type="dxa"/>
            <w:tcBorders>
              <w:top w:val="single" w:color="auto" w:sz="4" w:space="0"/>
              <w:left w:val="single" w:color="auto" w:sz="4" w:space="0"/>
              <w:bottom w:val="single" w:color="auto" w:sz="4" w:space="0"/>
              <w:right w:val="single" w:color="auto" w:sz="4" w:space="0"/>
            </w:tcBorders>
            <w:vAlign w:val="center"/>
          </w:tcPr>
          <w:p w14:paraId="2E3C4E55">
            <w:pPr>
              <w:snapToGrid w:val="0"/>
              <w:jc w:val="center"/>
              <w:rPr>
                <w:sz w:val="24"/>
              </w:rPr>
            </w:pPr>
          </w:p>
        </w:tc>
        <w:tc>
          <w:tcPr>
            <w:tcW w:w="2628" w:type="dxa"/>
            <w:tcBorders>
              <w:top w:val="single" w:color="auto" w:sz="4" w:space="0"/>
              <w:left w:val="single" w:color="auto" w:sz="4" w:space="0"/>
              <w:bottom w:val="single" w:color="auto" w:sz="4" w:space="0"/>
              <w:right w:val="single" w:color="auto" w:sz="4" w:space="0"/>
            </w:tcBorders>
            <w:vAlign w:val="center"/>
          </w:tcPr>
          <w:p w14:paraId="787FF438">
            <w:pPr>
              <w:snapToGrid w:val="0"/>
              <w:jc w:val="center"/>
              <w:rPr>
                <w:sz w:val="24"/>
              </w:rPr>
            </w:pPr>
          </w:p>
        </w:tc>
        <w:tc>
          <w:tcPr>
            <w:tcW w:w="1735" w:type="dxa"/>
            <w:tcBorders>
              <w:top w:val="single" w:color="auto" w:sz="4" w:space="0"/>
              <w:left w:val="single" w:color="auto" w:sz="4" w:space="0"/>
              <w:bottom w:val="single" w:color="auto" w:sz="4" w:space="0"/>
              <w:right w:val="single" w:color="auto" w:sz="4" w:space="0"/>
            </w:tcBorders>
            <w:vAlign w:val="center"/>
          </w:tcPr>
          <w:p w14:paraId="7C2030D0">
            <w:pPr>
              <w:snapToGrid w:val="0"/>
              <w:jc w:val="center"/>
              <w:rPr>
                <w:sz w:val="24"/>
              </w:rPr>
            </w:pPr>
          </w:p>
        </w:tc>
      </w:tr>
    </w:tbl>
    <w:p w14:paraId="6AD29E5B">
      <w:pPr>
        <w:spacing w:line="560" w:lineRule="exact"/>
        <w:rPr>
          <w:sz w:val="24"/>
        </w:rPr>
      </w:pPr>
      <w:r>
        <w:rPr>
          <w:sz w:val="24"/>
        </w:rPr>
        <w:t>备注：投标人所列业绩应按第二部分的要求将证明材料按顺序附后。</w:t>
      </w:r>
    </w:p>
    <w:p w14:paraId="1F8AC094">
      <w:pPr>
        <w:spacing w:line="560" w:lineRule="exact"/>
        <w:rPr>
          <w:sz w:val="24"/>
        </w:rPr>
      </w:pPr>
    </w:p>
    <w:p w14:paraId="346E09E0">
      <w:pPr>
        <w:spacing w:line="360" w:lineRule="auto"/>
        <w:rPr>
          <w:sz w:val="24"/>
        </w:rPr>
      </w:pPr>
      <w:r>
        <w:rPr>
          <w:sz w:val="24"/>
        </w:rPr>
        <w:t>供应商名称：</w:t>
      </w:r>
    </w:p>
    <w:p w14:paraId="23799E91">
      <w:pPr>
        <w:spacing w:line="460" w:lineRule="exact"/>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00B8FFFF">
      <w:pPr>
        <w:widowControl/>
        <w:jc w:val="left"/>
        <w:rPr>
          <w:sz w:val="24"/>
        </w:rPr>
      </w:pPr>
      <w:r>
        <w:rPr>
          <w:sz w:val="24"/>
        </w:rPr>
        <w:br w:type="page"/>
      </w:r>
    </w:p>
    <w:p w14:paraId="676EF6B6">
      <w:pPr>
        <w:spacing w:line="460" w:lineRule="exact"/>
        <w:rPr>
          <w:b/>
          <w:sz w:val="24"/>
        </w:rPr>
      </w:pPr>
      <w:r>
        <w:rPr>
          <w:b/>
          <w:sz w:val="24"/>
        </w:rPr>
        <w:t>附件5：评分因素中要求的各项方案、证明材料等</w:t>
      </w:r>
    </w:p>
    <w:p w14:paraId="7AEC10FB">
      <w:pPr>
        <w:spacing w:line="620" w:lineRule="exact"/>
        <w:rPr>
          <w:b/>
          <w:sz w:val="24"/>
        </w:rPr>
      </w:pPr>
      <w:r>
        <w:rPr>
          <w:b/>
          <w:sz w:val="24"/>
        </w:rPr>
        <w:br w:type="page"/>
      </w:r>
      <w:r>
        <w:rPr>
          <w:b/>
          <w:sz w:val="24"/>
        </w:rPr>
        <w:t>附件6</w:t>
      </w:r>
    </w:p>
    <w:p w14:paraId="07CDAB5F">
      <w:pPr>
        <w:autoSpaceDE w:val="0"/>
        <w:autoSpaceDN w:val="0"/>
        <w:spacing w:line="480" w:lineRule="auto"/>
        <w:jc w:val="center"/>
        <w:rPr>
          <w:sz w:val="24"/>
          <w:szCs w:val="24"/>
        </w:rPr>
      </w:pPr>
      <w:r>
        <w:rPr>
          <w:b/>
          <w:sz w:val="24"/>
          <w:szCs w:val="24"/>
        </w:rPr>
        <w:t>中小企业声明函（服务）</w:t>
      </w:r>
    </w:p>
    <w:p w14:paraId="53450B4D">
      <w:pPr>
        <w:widowControl/>
        <w:spacing w:line="500" w:lineRule="exact"/>
        <w:ind w:firstLine="480" w:firstLineChars="200"/>
        <w:jc w:val="left"/>
        <w:rPr>
          <w:sz w:val="24"/>
          <w:szCs w:val="24"/>
        </w:rPr>
      </w:pPr>
      <w:r>
        <w:rPr>
          <w:sz w:val="24"/>
          <w:szCs w:val="24"/>
        </w:rPr>
        <w:t>本公司（联合体）郑重声明，根据《政府采购促进中小企业发展管理办法》（财库﹝2020﹞46号）的规定，本公司（联合体）参加</w:t>
      </w:r>
      <w:r>
        <w:rPr>
          <w:sz w:val="24"/>
          <w:szCs w:val="24"/>
          <w:u w:val="single"/>
        </w:rPr>
        <w:t xml:space="preserve">           </w:t>
      </w:r>
      <w:r>
        <w:rPr>
          <w:b/>
          <w:sz w:val="24"/>
          <w:szCs w:val="24"/>
          <w:u w:val="single"/>
        </w:rPr>
        <w:t>（请填写项目名称）</w:t>
      </w:r>
      <w:r>
        <w:rPr>
          <w:sz w:val="24"/>
          <w:szCs w:val="24"/>
        </w:rPr>
        <w:t>采购活动，服务全部由符合政策要求的中小企业承接。相关企业（含联合体中的中小企业、签订分包意向协议的中小企业）的具体情况如下：</w:t>
      </w:r>
    </w:p>
    <w:p w14:paraId="3F9E5796">
      <w:pPr>
        <w:autoSpaceDE w:val="0"/>
        <w:autoSpaceDN w:val="0"/>
        <w:spacing w:line="500" w:lineRule="exact"/>
        <w:ind w:firstLine="480" w:firstLineChars="200"/>
        <w:jc w:val="left"/>
        <w:rPr>
          <w:sz w:val="24"/>
          <w:szCs w:val="24"/>
        </w:rPr>
      </w:pPr>
      <w:r>
        <w:rPr>
          <w:sz w:val="24"/>
          <w:szCs w:val="24"/>
        </w:rPr>
        <w:t>1.</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70B10AB2">
      <w:pPr>
        <w:autoSpaceDE w:val="0"/>
        <w:autoSpaceDN w:val="0"/>
        <w:spacing w:line="500" w:lineRule="exact"/>
        <w:ind w:firstLine="480" w:firstLineChars="200"/>
        <w:jc w:val="left"/>
        <w:rPr>
          <w:sz w:val="24"/>
          <w:szCs w:val="24"/>
        </w:rPr>
      </w:pPr>
      <w:r>
        <w:rPr>
          <w:sz w:val="24"/>
          <w:szCs w:val="24"/>
        </w:rPr>
        <w:t>2.</w:t>
      </w:r>
      <w:r>
        <w:rPr>
          <w:sz w:val="24"/>
          <w:szCs w:val="24"/>
          <w:u w:val="single"/>
        </w:rPr>
        <w:t xml:space="preserve">            （</w:t>
      </w:r>
      <w:r>
        <w:rPr>
          <w:b/>
          <w:sz w:val="24"/>
          <w:szCs w:val="24"/>
        </w:rPr>
        <w:t>请填写标的名称</w:t>
      </w:r>
      <w:r>
        <w:rPr>
          <w:sz w:val="24"/>
          <w:szCs w:val="24"/>
        </w:rPr>
        <w:t>），属于</w:t>
      </w:r>
      <w:r>
        <w:rPr>
          <w:sz w:val="24"/>
          <w:szCs w:val="24"/>
          <w:u w:val="single"/>
        </w:rPr>
        <w:t xml:space="preserve">           </w:t>
      </w:r>
      <w:r>
        <w:rPr>
          <w:b/>
          <w:sz w:val="24"/>
          <w:szCs w:val="24"/>
        </w:rPr>
        <w:t>（请填写本项目采购文件中明确的所属行业）</w:t>
      </w:r>
      <w:r>
        <w:rPr>
          <w:sz w:val="24"/>
          <w:szCs w:val="24"/>
        </w:rPr>
        <w:t>行业；承接企业为</w:t>
      </w:r>
      <w:r>
        <w:rPr>
          <w:sz w:val="24"/>
          <w:szCs w:val="24"/>
          <w:u w:val="single"/>
        </w:rPr>
        <w:t xml:space="preserve">         （</w:t>
      </w:r>
      <w:r>
        <w:rPr>
          <w:b/>
          <w:sz w:val="24"/>
          <w:szCs w:val="24"/>
        </w:rPr>
        <w:t>请填写承接该标的企业名称</w:t>
      </w:r>
      <w:r>
        <w:rPr>
          <w:sz w:val="24"/>
          <w:szCs w:val="24"/>
        </w:rPr>
        <w:t>），从业人员</w:t>
      </w:r>
      <w:r>
        <w:rPr>
          <w:sz w:val="24"/>
          <w:szCs w:val="24"/>
          <w:u w:val="single"/>
        </w:rPr>
        <w:t xml:space="preserve">       </w:t>
      </w:r>
      <w:r>
        <w:rPr>
          <w:sz w:val="24"/>
          <w:szCs w:val="24"/>
        </w:rPr>
        <w:t>人，营业收入为</w:t>
      </w:r>
      <w:r>
        <w:rPr>
          <w:sz w:val="24"/>
          <w:szCs w:val="24"/>
          <w:u w:val="single"/>
        </w:rPr>
        <w:t xml:space="preserve">       </w:t>
      </w:r>
      <w:r>
        <w:rPr>
          <w:sz w:val="24"/>
          <w:szCs w:val="24"/>
        </w:rPr>
        <w:t>万元，资产总额为</w:t>
      </w:r>
      <w:r>
        <w:rPr>
          <w:sz w:val="24"/>
          <w:szCs w:val="24"/>
          <w:u w:val="single"/>
        </w:rPr>
        <w:t xml:space="preserve">        </w:t>
      </w:r>
      <w:r>
        <w:rPr>
          <w:sz w:val="24"/>
          <w:szCs w:val="24"/>
        </w:rPr>
        <w:t>万元，属于</w:t>
      </w:r>
      <w:r>
        <w:rPr>
          <w:sz w:val="24"/>
          <w:szCs w:val="24"/>
          <w:u w:val="single"/>
        </w:rPr>
        <w:t xml:space="preserve">        （</w:t>
      </w:r>
      <w:r>
        <w:rPr>
          <w:b/>
          <w:sz w:val="24"/>
          <w:szCs w:val="24"/>
        </w:rPr>
        <w:t>请根据中小企业划分标准填写中型企业/小型企业/微型企业</w:t>
      </w:r>
      <w:r>
        <w:rPr>
          <w:sz w:val="24"/>
          <w:szCs w:val="24"/>
        </w:rPr>
        <w:t>）；</w:t>
      </w:r>
    </w:p>
    <w:p w14:paraId="237D2457">
      <w:pPr>
        <w:autoSpaceDE w:val="0"/>
        <w:autoSpaceDN w:val="0"/>
        <w:spacing w:line="500" w:lineRule="exact"/>
        <w:ind w:left="641"/>
        <w:jc w:val="left"/>
        <w:rPr>
          <w:sz w:val="24"/>
          <w:szCs w:val="24"/>
        </w:rPr>
      </w:pPr>
      <w:r>
        <w:rPr>
          <w:sz w:val="24"/>
          <w:szCs w:val="24"/>
        </w:rPr>
        <w:t>……</w:t>
      </w:r>
    </w:p>
    <w:p w14:paraId="07CC566B">
      <w:pPr>
        <w:autoSpaceDE w:val="0"/>
        <w:autoSpaceDN w:val="0"/>
        <w:spacing w:line="500" w:lineRule="exact"/>
        <w:ind w:firstLine="480" w:firstLineChars="200"/>
        <w:jc w:val="left"/>
        <w:rPr>
          <w:sz w:val="24"/>
          <w:szCs w:val="24"/>
        </w:rPr>
      </w:pPr>
      <w:r>
        <w:rPr>
          <w:sz w:val="24"/>
          <w:szCs w:val="24"/>
        </w:rPr>
        <w:t>以上企业，不属于大型企业的分支机构，不存在控股股东为大型企业的情形，也不存在与大型企业的负责人为同一人的情形。</w:t>
      </w:r>
    </w:p>
    <w:p w14:paraId="3117099E">
      <w:pPr>
        <w:autoSpaceDE w:val="0"/>
        <w:autoSpaceDN w:val="0"/>
        <w:spacing w:line="500" w:lineRule="exact"/>
        <w:ind w:firstLine="480" w:firstLineChars="200"/>
        <w:jc w:val="left"/>
        <w:rPr>
          <w:sz w:val="24"/>
          <w:szCs w:val="24"/>
        </w:rPr>
      </w:pPr>
      <w:r>
        <w:rPr>
          <w:sz w:val="24"/>
          <w:szCs w:val="24"/>
        </w:rPr>
        <w:t>本企业对上述声明内容的真实性负责。如有虚假，将依法承担相应责任。</w:t>
      </w:r>
    </w:p>
    <w:p w14:paraId="450FD521">
      <w:pPr>
        <w:autoSpaceDE w:val="0"/>
        <w:autoSpaceDN w:val="0"/>
        <w:spacing w:line="500" w:lineRule="exact"/>
        <w:ind w:left="3840"/>
        <w:jc w:val="left"/>
        <w:rPr>
          <w:sz w:val="24"/>
          <w:szCs w:val="24"/>
        </w:rPr>
      </w:pPr>
      <w:r>
        <w:rPr>
          <w:sz w:val="24"/>
          <w:szCs w:val="24"/>
        </w:rPr>
        <w:t>供应商名称：</w:t>
      </w:r>
    </w:p>
    <w:p w14:paraId="6068DD15">
      <w:pPr>
        <w:autoSpaceDE w:val="0"/>
        <w:autoSpaceDN w:val="0"/>
        <w:spacing w:line="500" w:lineRule="exact"/>
        <w:ind w:left="3840"/>
        <w:jc w:val="left"/>
        <w:rPr>
          <w:sz w:val="32"/>
        </w:rPr>
      </w:pPr>
      <w:r>
        <w:rPr>
          <w:sz w:val="24"/>
          <w:szCs w:val="24"/>
        </w:rPr>
        <w:t>日期：</w:t>
      </w:r>
    </w:p>
    <w:p w14:paraId="053031B3">
      <w:pPr>
        <w:spacing w:line="360" w:lineRule="auto"/>
        <w:ind w:right="84" w:firstLine="241" w:firstLineChars="100"/>
        <w:rPr>
          <w:b/>
          <w:sz w:val="24"/>
          <w:szCs w:val="24"/>
        </w:rPr>
      </w:pPr>
      <w:r>
        <w:rPr>
          <w:b/>
          <w:sz w:val="24"/>
          <w:szCs w:val="24"/>
        </w:rPr>
        <w:t>注：</w:t>
      </w:r>
    </w:p>
    <w:p w14:paraId="0A3B824D">
      <w:pPr>
        <w:spacing w:line="360" w:lineRule="auto"/>
        <w:ind w:firstLine="482" w:firstLineChars="200"/>
        <w:rPr>
          <w:b/>
          <w:sz w:val="24"/>
          <w:szCs w:val="24"/>
        </w:rPr>
      </w:pPr>
      <w:bookmarkStart w:id="5" w:name="OLE_LINK14"/>
      <w:bookmarkStart w:id="6" w:name="OLE_LINK13"/>
      <w:r>
        <w:rPr>
          <w:b/>
          <w:sz w:val="24"/>
          <w:szCs w:val="24"/>
        </w:rPr>
        <w:t>1.标的名称须按照采购文件中明确的标的名称进行填写；所属行业须按照采购文件中明确的所属行业进行填写。</w:t>
      </w:r>
    </w:p>
    <w:p w14:paraId="1D38753E">
      <w:pPr>
        <w:spacing w:line="360" w:lineRule="auto"/>
        <w:ind w:firstLine="482" w:firstLineChars="200"/>
        <w:rPr>
          <w:b/>
          <w:sz w:val="24"/>
          <w:szCs w:val="24"/>
        </w:rPr>
      </w:pPr>
      <w:r>
        <w:rPr>
          <w:b/>
          <w:sz w:val="24"/>
          <w:szCs w:val="24"/>
        </w:rPr>
        <w:t>2.从业人员、营业收入、资产总额填报上一年度数据，无上一年度数据的新成立企业可不填报。</w:t>
      </w:r>
    </w:p>
    <w:p w14:paraId="312D8935">
      <w:pPr>
        <w:spacing w:line="360" w:lineRule="auto"/>
        <w:ind w:firstLine="482" w:firstLineChars="200"/>
        <w:rPr>
          <w:b/>
          <w:sz w:val="24"/>
          <w:szCs w:val="21"/>
        </w:rPr>
      </w:pPr>
      <w:r>
        <w:rPr>
          <w:b/>
          <w:sz w:val="24"/>
          <w:szCs w:val="21"/>
        </w:rPr>
        <w:t>3.中标（成交）供应商享受中小企业扶持政策的，将随中标（成交）结果同时公告其《中小企业声明函》，接受社会监督。</w:t>
      </w:r>
    </w:p>
    <w:p w14:paraId="5453693A">
      <w:pPr>
        <w:widowControl/>
        <w:jc w:val="left"/>
        <w:rPr>
          <w:b/>
          <w:bCs/>
          <w:sz w:val="24"/>
        </w:rPr>
      </w:pPr>
      <w:r>
        <w:rPr>
          <w:b/>
          <w:bCs/>
          <w:sz w:val="24"/>
        </w:rPr>
        <w:br w:type="page"/>
      </w:r>
    </w:p>
    <w:p w14:paraId="2C85DE55">
      <w:pPr>
        <w:autoSpaceDN w:val="0"/>
        <w:spacing w:line="360" w:lineRule="auto"/>
        <w:rPr>
          <w:b/>
          <w:bCs/>
          <w:sz w:val="24"/>
        </w:rPr>
      </w:pPr>
      <w:r>
        <w:rPr>
          <w:b/>
          <w:bCs/>
          <w:sz w:val="24"/>
        </w:rPr>
        <w:t>附件7</w:t>
      </w:r>
    </w:p>
    <w:p w14:paraId="54A8C89C">
      <w:pPr>
        <w:autoSpaceDN w:val="0"/>
        <w:spacing w:line="360" w:lineRule="auto"/>
        <w:jc w:val="left"/>
        <w:rPr>
          <w:b/>
          <w:bCs/>
          <w:sz w:val="24"/>
        </w:rPr>
      </w:pPr>
      <w:r>
        <w:rPr>
          <w:b/>
          <w:kern w:val="0"/>
          <w:sz w:val="24"/>
          <w:szCs w:val="21"/>
        </w:rPr>
        <w:t>若不是残疾人福利性单位，响应文件中可不提供此声明函</w:t>
      </w:r>
    </w:p>
    <w:p w14:paraId="61FD5C29">
      <w:pPr>
        <w:autoSpaceDN w:val="0"/>
        <w:spacing w:line="360" w:lineRule="auto"/>
        <w:jc w:val="center"/>
        <w:rPr>
          <w:b/>
          <w:bCs/>
          <w:sz w:val="24"/>
        </w:rPr>
      </w:pPr>
    </w:p>
    <w:bookmarkEnd w:id="5"/>
    <w:bookmarkEnd w:id="6"/>
    <w:p w14:paraId="755F028B">
      <w:pPr>
        <w:snapToGrid w:val="0"/>
        <w:spacing w:line="360" w:lineRule="auto"/>
        <w:jc w:val="center"/>
        <w:rPr>
          <w:b/>
          <w:bCs/>
          <w:sz w:val="24"/>
        </w:rPr>
      </w:pPr>
      <w:r>
        <w:rPr>
          <w:b/>
          <w:bCs/>
          <w:sz w:val="24"/>
        </w:rPr>
        <w:t>残疾人福利性单位声明函</w:t>
      </w:r>
    </w:p>
    <w:p w14:paraId="1407FF61">
      <w:pPr>
        <w:snapToGrid w:val="0"/>
        <w:spacing w:line="360" w:lineRule="auto"/>
        <w:ind w:firstLine="482" w:firstLineChars="200"/>
        <w:jc w:val="left"/>
        <w:rPr>
          <w:b/>
          <w:bCs/>
          <w:sz w:val="24"/>
        </w:rPr>
      </w:pPr>
    </w:p>
    <w:p w14:paraId="7F30160A">
      <w:pPr>
        <w:snapToGrid w:val="0"/>
        <w:spacing w:line="360" w:lineRule="auto"/>
        <w:ind w:firstLine="480" w:firstLineChars="200"/>
        <w:jc w:val="left"/>
        <w:rPr>
          <w:bCs/>
          <w:sz w:val="24"/>
        </w:rPr>
      </w:pPr>
      <w:r>
        <w:rPr>
          <w:bCs/>
          <w:sz w:val="24"/>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由本单位承担工程/提供服务），或者提供其他残疾人福利性单位制造的货物（不包括使用非残疾人福利性单位注册商标的货物）。</w:t>
      </w:r>
    </w:p>
    <w:p w14:paraId="36788DAB">
      <w:pPr>
        <w:snapToGrid w:val="0"/>
        <w:spacing w:line="360" w:lineRule="auto"/>
        <w:ind w:firstLine="480" w:firstLineChars="200"/>
        <w:jc w:val="left"/>
        <w:rPr>
          <w:bCs/>
          <w:sz w:val="24"/>
        </w:rPr>
      </w:pPr>
      <w:r>
        <w:rPr>
          <w:bCs/>
          <w:sz w:val="24"/>
        </w:rPr>
        <w:t>本单位对上述声明的真实性负责。如有虚假，将依法承担相应责任。</w:t>
      </w:r>
    </w:p>
    <w:p w14:paraId="746AFD2D">
      <w:pPr>
        <w:snapToGrid w:val="0"/>
        <w:spacing w:line="360" w:lineRule="auto"/>
        <w:ind w:firstLine="480" w:firstLineChars="200"/>
        <w:jc w:val="left"/>
        <w:rPr>
          <w:bCs/>
          <w:sz w:val="24"/>
        </w:rPr>
      </w:pPr>
    </w:p>
    <w:p w14:paraId="49D42310">
      <w:pPr>
        <w:snapToGrid w:val="0"/>
        <w:spacing w:line="360" w:lineRule="auto"/>
        <w:ind w:firstLine="480" w:firstLineChars="200"/>
        <w:jc w:val="left"/>
        <w:rPr>
          <w:bCs/>
          <w:sz w:val="24"/>
        </w:rPr>
      </w:pPr>
    </w:p>
    <w:p w14:paraId="329561E8">
      <w:pPr>
        <w:snapToGrid w:val="0"/>
        <w:spacing w:line="360" w:lineRule="auto"/>
        <w:ind w:firstLine="480" w:firstLineChars="200"/>
        <w:jc w:val="left"/>
        <w:rPr>
          <w:bCs/>
          <w:sz w:val="24"/>
        </w:rPr>
      </w:pPr>
      <w:r>
        <w:rPr>
          <w:bCs/>
          <w:sz w:val="24"/>
        </w:rPr>
        <w:t xml:space="preserve">               </w:t>
      </w:r>
      <w:r>
        <w:rPr>
          <w:sz w:val="24"/>
          <w:szCs w:val="24"/>
        </w:rPr>
        <w:t>供应商名称：</w:t>
      </w:r>
    </w:p>
    <w:p w14:paraId="08B4C441">
      <w:pPr>
        <w:snapToGrid w:val="0"/>
        <w:spacing w:line="360" w:lineRule="auto"/>
        <w:ind w:firstLine="480" w:firstLineChars="200"/>
        <w:jc w:val="left"/>
        <w:rPr>
          <w:bCs/>
          <w:sz w:val="24"/>
        </w:rPr>
      </w:pPr>
    </w:p>
    <w:p w14:paraId="00AF155E">
      <w:pPr>
        <w:snapToGrid w:val="0"/>
        <w:spacing w:line="360" w:lineRule="auto"/>
        <w:ind w:firstLine="480" w:firstLineChars="200"/>
        <w:jc w:val="left"/>
        <w:rPr>
          <w:sz w:val="24"/>
          <w:szCs w:val="21"/>
        </w:rPr>
      </w:pPr>
      <w:r>
        <w:rPr>
          <w:bCs/>
          <w:sz w:val="24"/>
        </w:rPr>
        <w:t xml:space="preserve">               日  期：</w:t>
      </w:r>
    </w:p>
    <w:p w14:paraId="51477E58">
      <w:pPr>
        <w:snapToGrid w:val="0"/>
        <w:spacing w:line="360" w:lineRule="auto"/>
        <w:ind w:firstLine="480" w:firstLineChars="200"/>
        <w:jc w:val="left"/>
        <w:rPr>
          <w:sz w:val="24"/>
          <w:szCs w:val="21"/>
        </w:rPr>
      </w:pPr>
    </w:p>
    <w:p w14:paraId="50B5B573">
      <w:pPr>
        <w:snapToGrid w:val="0"/>
        <w:spacing w:line="360" w:lineRule="auto"/>
        <w:ind w:firstLine="480" w:firstLineChars="200"/>
        <w:rPr>
          <w:sz w:val="24"/>
          <w:szCs w:val="21"/>
        </w:rPr>
      </w:pPr>
      <w:r>
        <w:rPr>
          <w:sz w:val="24"/>
          <w:szCs w:val="21"/>
        </w:rPr>
        <w:t>注：</w:t>
      </w:r>
    </w:p>
    <w:p w14:paraId="7B0429AA">
      <w:pPr>
        <w:snapToGrid w:val="0"/>
        <w:spacing w:line="360" w:lineRule="auto"/>
        <w:ind w:firstLine="482" w:firstLineChars="200"/>
        <w:rPr>
          <w:b/>
          <w:sz w:val="24"/>
          <w:szCs w:val="21"/>
        </w:rPr>
      </w:pPr>
      <w:r>
        <w:rPr>
          <w:b/>
          <w:sz w:val="24"/>
          <w:szCs w:val="21"/>
        </w:rPr>
        <w:t>中标（成交）供应商为残疾人福利性单位的，将随中标（成交）结果同时公告其《残疾人福利性单位声明函》，接受社会监督。</w:t>
      </w:r>
    </w:p>
    <w:p w14:paraId="77ADD3F3">
      <w:pPr>
        <w:snapToGrid w:val="0"/>
        <w:spacing w:line="360" w:lineRule="auto"/>
        <w:ind w:firstLine="482" w:firstLineChars="200"/>
        <w:rPr>
          <w:b/>
          <w:sz w:val="24"/>
          <w:szCs w:val="21"/>
        </w:rPr>
      </w:pPr>
      <w:r>
        <w:rPr>
          <w:b/>
          <w:kern w:val="0"/>
          <w:sz w:val="24"/>
          <w:szCs w:val="21"/>
        </w:rPr>
        <w:t>若不是残疾人福利性单位，响应文件中可不提供此声明函。</w:t>
      </w:r>
    </w:p>
    <w:p w14:paraId="4D82773E">
      <w:pPr>
        <w:snapToGrid w:val="0"/>
        <w:spacing w:line="360" w:lineRule="auto"/>
        <w:ind w:firstLine="480" w:firstLineChars="200"/>
        <w:rPr>
          <w:sz w:val="24"/>
          <w:szCs w:val="21"/>
        </w:rPr>
      </w:pPr>
    </w:p>
    <w:p w14:paraId="12A11307">
      <w:pPr>
        <w:tabs>
          <w:tab w:val="left" w:pos="360"/>
        </w:tabs>
        <w:spacing w:line="360" w:lineRule="auto"/>
        <w:rPr>
          <w:szCs w:val="21"/>
        </w:rPr>
      </w:pPr>
      <w:r>
        <w:rPr>
          <w:szCs w:val="21"/>
        </w:rPr>
        <w:br w:type="page"/>
      </w:r>
      <w:r>
        <w:rPr>
          <w:b/>
          <w:sz w:val="24"/>
        </w:rPr>
        <w:t>附件8</w:t>
      </w:r>
      <w:r>
        <w:rPr>
          <w:b/>
          <w:sz w:val="24"/>
          <w:szCs w:val="24"/>
        </w:rPr>
        <w:t>：投标人认为需要提交的其他资料</w:t>
      </w:r>
    </w:p>
    <w:p w14:paraId="4C76F956">
      <w:pPr>
        <w:spacing w:line="460" w:lineRule="exact"/>
        <w:ind w:left="192"/>
        <w:rPr>
          <w:b/>
          <w:sz w:val="24"/>
        </w:rPr>
      </w:pPr>
    </w:p>
    <w:p w14:paraId="128E663E">
      <w:pPr>
        <w:autoSpaceDE w:val="0"/>
        <w:autoSpaceDN w:val="0"/>
        <w:adjustRightInd w:val="0"/>
        <w:jc w:val="center"/>
        <w:rPr>
          <w:sz w:val="24"/>
        </w:rPr>
      </w:pPr>
      <w:r>
        <w:rPr>
          <w:sz w:val="24"/>
        </w:rPr>
        <w:br w:type="page"/>
      </w:r>
    </w:p>
    <w:p w14:paraId="1EFFB696">
      <w:pPr>
        <w:autoSpaceDE w:val="0"/>
        <w:autoSpaceDN w:val="0"/>
        <w:adjustRightInd w:val="0"/>
        <w:jc w:val="center"/>
        <w:rPr>
          <w:sz w:val="24"/>
        </w:rPr>
      </w:pPr>
    </w:p>
    <w:p w14:paraId="7955677A">
      <w:pPr>
        <w:autoSpaceDE w:val="0"/>
        <w:autoSpaceDN w:val="0"/>
        <w:adjustRightInd w:val="0"/>
        <w:jc w:val="center"/>
        <w:rPr>
          <w:sz w:val="24"/>
        </w:rPr>
      </w:pPr>
    </w:p>
    <w:p w14:paraId="6055AEB7">
      <w:pPr>
        <w:autoSpaceDE w:val="0"/>
        <w:autoSpaceDN w:val="0"/>
        <w:adjustRightInd w:val="0"/>
        <w:jc w:val="center"/>
        <w:rPr>
          <w:sz w:val="24"/>
        </w:rPr>
      </w:pPr>
    </w:p>
    <w:p w14:paraId="76FA0C55">
      <w:pPr>
        <w:autoSpaceDE w:val="0"/>
        <w:autoSpaceDN w:val="0"/>
        <w:adjustRightInd w:val="0"/>
        <w:jc w:val="center"/>
        <w:rPr>
          <w:sz w:val="24"/>
        </w:rPr>
      </w:pPr>
    </w:p>
    <w:p w14:paraId="2172A00C">
      <w:pPr>
        <w:autoSpaceDE w:val="0"/>
        <w:autoSpaceDN w:val="0"/>
        <w:adjustRightInd w:val="0"/>
        <w:jc w:val="center"/>
        <w:rPr>
          <w:rFonts w:eastAsia="华文行楷"/>
          <w:kern w:val="0"/>
          <w:sz w:val="144"/>
          <w:szCs w:val="144"/>
        </w:rPr>
      </w:pPr>
      <w:r>
        <w:rPr>
          <w:rFonts w:eastAsia="方正行楷简体"/>
          <w:sz w:val="160"/>
          <w:szCs w:val="84"/>
        </w:rPr>
        <w:t>响 应</w:t>
      </w:r>
      <w:r>
        <w:rPr>
          <w:rFonts w:eastAsia="方正行楷简体"/>
          <w:sz w:val="84"/>
          <w:szCs w:val="84"/>
        </w:rPr>
        <w:t xml:space="preserve"> </w:t>
      </w:r>
      <w:r>
        <w:rPr>
          <w:rFonts w:eastAsia="方正行楷简体"/>
          <w:sz w:val="160"/>
          <w:szCs w:val="84"/>
        </w:rPr>
        <w:t>文</w:t>
      </w:r>
      <w:r>
        <w:rPr>
          <w:rFonts w:eastAsia="方正行楷简体"/>
          <w:sz w:val="84"/>
          <w:szCs w:val="84"/>
        </w:rPr>
        <w:t xml:space="preserve"> </w:t>
      </w:r>
      <w:r>
        <w:rPr>
          <w:rFonts w:eastAsia="方正行楷简体"/>
          <w:sz w:val="160"/>
          <w:szCs w:val="84"/>
        </w:rPr>
        <w:t>件</w:t>
      </w:r>
    </w:p>
    <w:p w14:paraId="5B2A9046">
      <w:pPr>
        <w:autoSpaceDE w:val="0"/>
        <w:autoSpaceDN w:val="0"/>
        <w:adjustRightInd w:val="0"/>
        <w:spacing w:line="520" w:lineRule="exact"/>
        <w:rPr>
          <w:b/>
          <w:kern w:val="0"/>
          <w:sz w:val="24"/>
        </w:rPr>
      </w:pPr>
    </w:p>
    <w:p w14:paraId="2ED1D17F">
      <w:pPr>
        <w:autoSpaceDE w:val="0"/>
        <w:autoSpaceDN w:val="0"/>
        <w:adjustRightInd w:val="0"/>
        <w:spacing w:line="520" w:lineRule="exact"/>
        <w:jc w:val="center"/>
        <w:rPr>
          <w:rFonts w:eastAsia="楷体_GB2312"/>
          <w:b/>
          <w:color w:val="FF0000"/>
          <w:kern w:val="0"/>
          <w:sz w:val="36"/>
          <w:szCs w:val="36"/>
        </w:rPr>
      </w:pPr>
      <w:r>
        <w:rPr>
          <w:rFonts w:eastAsia="楷体_GB2312"/>
          <w:b/>
          <w:color w:val="FF0000"/>
          <w:kern w:val="0"/>
          <w:sz w:val="36"/>
          <w:szCs w:val="36"/>
        </w:rPr>
        <w:t>（ 加盖电子签章 ）</w:t>
      </w:r>
    </w:p>
    <w:p w14:paraId="08733889">
      <w:pPr>
        <w:autoSpaceDE w:val="0"/>
        <w:autoSpaceDN w:val="0"/>
        <w:adjustRightInd w:val="0"/>
        <w:spacing w:line="520" w:lineRule="exact"/>
        <w:rPr>
          <w:b/>
          <w:kern w:val="0"/>
          <w:sz w:val="24"/>
        </w:rPr>
      </w:pPr>
    </w:p>
    <w:p w14:paraId="6F0EF1B9">
      <w:pPr>
        <w:autoSpaceDE w:val="0"/>
        <w:autoSpaceDN w:val="0"/>
        <w:adjustRightInd w:val="0"/>
        <w:spacing w:line="520" w:lineRule="exact"/>
        <w:jc w:val="center"/>
        <w:rPr>
          <w:b/>
          <w:kern w:val="0"/>
          <w:sz w:val="24"/>
        </w:rPr>
      </w:pPr>
      <w:r>
        <w:rPr>
          <w:b/>
          <w:kern w:val="0"/>
          <w:sz w:val="24"/>
        </w:rPr>
        <w:t>第二阶段响应文件</w:t>
      </w:r>
    </w:p>
    <w:p w14:paraId="06C6FF31">
      <w:pPr>
        <w:autoSpaceDE w:val="0"/>
        <w:autoSpaceDN w:val="0"/>
        <w:adjustRightInd w:val="0"/>
        <w:spacing w:line="520" w:lineRule="exact"/>
        <w:rPr>
          <w:b/>
          <w:kern w:val="0"/>
          <w:sz w:val="24"/>
        </w:rPr>
      </w:pPr>
    </w:p>
    <w:p w14:paraId="3C40331E">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编 号：</w:t>
      </w:r>
    </w:p>
    <w:p w14:paraId="2BE70F84">
      <w:pPr>
        <w:spacing w:before="93" w:beforeLines="30" w:after="218" w:afterLines="70" w:line="540" w:lineRule="exact"/>
        <w:ind w:left="630" w:leftChars="300"/>
        <w:rPr>
          <w:rFonts w:eastAsia="方正楷体简体"/>
          <w:b/>
          <w:sz w:val="34"/>
          <w:szCs w:val="34"/>
        </w:rPr>
      </w:pPr>
      <w:r>
        <w:rPr>
          <w:rFonts w:eastAsia="方正楷体简体"/>
          <w:b/>
          <w:sz w:val="34"/>
          <w:szCs w:val="34"/>
        </w:rPr>
        <w:t>项 目 名 称：</w:t>
      </w:r>
    </w:p>
    <w:p w14:paraId="0EA5A8F5">
      <w:pPr>
        <w:spacing w:before="93" w:beforeLines="30" w:after="218" w:afterLines="70" w:line="540" w:lineRule="exact"/>
        <w:ind w:left="630" w:leftChars="300"/>
        <w:rPr>
          <w:rFonts w:eastAsia="方正楷体简体"/>
          <w:b/>
          <w:sz w:val="34"/>
          <w:szCs w:val="34"/>
        </w:rPr>
      </w:pPr>
      <w:r>
        <w:rPr>
          <w:rFonts w:eastAsia="方正楷体简体"/>
          <w:b/>
          <w:sz w:val="34"/>
          <w:szCs w:val="34"/>
        </w:rPr>
        <w:t>所 投 包 号：</w:t>
      </w:r>
    </w:p>
    <w:p w14:paraId="6BA9737C">
      <w:pPr>
        <w:spacing w:before="93" w:beforeLines="30" w:after="218" w:afterLines="70" w:line="540" w:lineRule="exact"/>
        <w:ind w:left="630" w:leftChars="300"/>
        <w:rPr>
          <w:rFonts w:eastAsia="方正楷体简体"/>
          <w:b/>
          <w:sz w:val="34"/>
          <w:szCs w:val="34"/>
        </w:rPr>
      </w:pPr>
      <w:r>
        <w:rPr>
          <w:rFonts w:eastAsia="方正楷体简体"/>
          <w:b/>
          <w:sz w:val="34"/>
          <w:szCs w:val="34"/>
        </w:rPr>
        <w:t>供应商名称：</w:t>
      </w:r>
    </w:p>
    <w:p w14:paraId="4B4A1E40">
      <w:pPr>
        <w:spacing w:before="93" w:beforeLines="30" w:after="218" w:afterLines="70" w:line="540" w:lineRule="exact"/>
        <w:ind w:left="630" w:leftChars="300"/>
        <w:rPr>
          <w:rFonts w:eastAsia="方正楷体简体"/>
          <w:b/>
          <w:sz w:val="34"/>
          <w:szCs w:val="34"/>
        </w:rPr>
      </w:pPr>
      <w:r>
        <w:rPr>
          <w:rFonts w:eastAsia="方正楷体简体"/>
          <w:b/>
          <w:sz w:val="34"/>
          <w:szCs w:val="34"/>
        </w:rPr>
        <w:t>法定代表人姓名：</w:t>
      </w:r>
    </w:p>
    <w:p w14:paraId="2770587F">
      <w:pPr>
        <w:spacing w:before="93" w:beforeLines="30" w:after="218" w:afterLines="70" w:line="540" w:lineRule="exact"/>
        <w:ind w:left="630" w:leftChars="300"/>
        <w:rPr>
          <w:rFonts w:eastAsia="方正楷体简体"/>
          <w:b/>
          <w:sz w:val="34"/>
          <w:szCs w:val="34"/>
        </w:rPr>
      </w:pPr>
      <w:r>
        <w:rPr>
          <w:rFonts w:eastAsia="方正楷体简体"/>
          <w:b/>
          <w:sz w:val="34"/>
          <w:szCs w:val="34"/>
        </w:rPr>
        <w:t>磋商代表人姓名：</w:t>
      </w:r>
    </w:p>
    <w:p w14:paraId="5052EB99">
      <w:pPr>
        <w:spacing w:before="93" w:beforeLines="30" w:after="218" w:afterLines="70" w:line="540" w:lineRule="exact"/>
        <w:ind w:left="630" w:leftChars="300"/>
        <w:rPr>
          <w:rFonts w:eastAsia="方正楷体简体"/>
          <w:b/>
          <w:sz w:val="34"/>
          <w:szCs w:val="34"/>
        </w:rPr>
      </w:pPr>
    </w:p>
    <w:p w14:paraId="284075F3">
      <w:pPr>
        <w:spacing w:before="93" w:beforeLines="30" w:after="218" w:afterLines="70" w:line="540" w:lineRule="exact"/>
        <w:ind w:left="630" w:leftChars="300"/>
        <w:rPr>
          <w:rFonts w:eastAsia="方正楷体简体"/>
          <w:b/>
          <w:sz w:val="34"/>
          <w:szCs w:val="34"/>
        </w:rPr>
      </w:pPr>
    </w:p>
    <w:p w14:paraId="69F06C38">
      <w:pPr>
        <w:spacing w:before="93" w:beforeLines="30" w:after="218" w:afterLines="70" w:line="540" w:lineRule="exact"/>
        <w:ind w:left="630" w:leftChars="300"/>
        <w:rPr>
          <w:b/>
          <w:kern w:val="0"/>
          <w:sz w:val="24"/>
        </w:rPr>
      </w:pPr>
      <w:r>
        <w:rPr>
          <w:rFonts w:eastAsia="方正楷体简体"/>
          <w:b/>
          <w:sz w:val="34"/>
          <w:szCs w:val="34"/>
        </w:rPr>
        <w:t>递交日期：</w:t>
      </w:r>
    </w:p>
    <w:p w14:paraId="61E4F1DC">
      <w:pPr>
        <w:tabs>
          <w:tab w:val="left" w:pos="360"/>
        </w:tabs>
        <w:spacing w:line="460" w:lineRule="exact"/>
        <w:jc w:val="center"/>
        <w:rPr>
          <w:b/>
          <w:sz w:val="24"/>
        </w:rPr>
      </w:pPr>
      <w:r>
        <w:rPr>
          <w:sz w:val="24"/>
        </w:rPr>
        <w:br w:type="page"/>
      </w:r>
      <w:r>
        <w:rPr>
          <w:b/>
          <w:sz w:val="24"/>
        </w:rPr>
        <w:t>报价书</w:t>
      </w:r>
    </w:p>
    <w:p w14:paraId="173906DC">
      <w:pPr>
        <w:spacing w:line="460" w:lineRule="exact"/>
        <w:rPr>
          <w:sz w:val="24"/>
        </w:rPr>
      </w:pPr>
      <w:r>
        <w:rPr>
          <w:sz w:val="24"/>
        </w:rPr>
        <w:t>致：天津市政府采购中心</w:t>
      </w:r>
    </w:p>
    <w:p w14:paraId="51C3ACC6">
      <w:pPr>
        <w:tabs>
          <w:tab w:val="left" w:pos="540"/>
          <w:tab w:val="left" w:pos="720"/>
        </w:tabs>
        <w:spacing w:line="460" w:lineRule="exact"/>
        <w:ind w:firstLine="480" w:firstLineChars="200"/>
        <w:rPr>
          <w:sz w:val="24"/>
        </w:rPr>
      </w:pPr>
      <w:r>
        <w:rPr>
          <w:sz w:val="24"/>
        </w:rPr>
        <w:t>根据贵方为</w:t>
      </w:r>
      <w:r>
        <w:rPr>
          <w:sz w:val="24"/>
          <w:u w:val="single"/>
        </w:rPr>
        <w:t xml:space="preserve">                      </w:t>
      </w:r>
      <w:r>
        <w:rPr>
          <w:sz w:val="24"/>
        </w:rPr>
        <w:t>项目（项目编号：</w:t>
      </w:r>
      <w:r>
        <w:rPr>
          <w:sz w:val="24"/>
          <w:u w:val="single"/>
        </w:rPr>
        <w:t xml:space="preserve">              </w:t>
      </w:r>
      <w:r>
        <w:rPr>
          <w:sz w:val="24"/>
        </w:rPr>
        <w:t>）的竞争性磋商邀请，签字代表</w:t>
      </w:r>
      <w:r>
        <w:rPr>
          <w:sz w:val="24"/>
          <w:u w:val="single"/>
        </w:rPr>
        <w:t xml:space="preserve">                </w:t>
      </w:r>
      <w:r>
        <w:rPr>
          <w:sz w:val="24"/>
        </w:rPr>
        <w:t>（姓名</w:t>
      </w:r>
      <w:r>
        <w:rPr>
          <w:sz w:val="24"/>
          <w:lang w:val="en-GB"/>
        </w:rPr>
        <w:t>/</w:t>
      </w:r>
      <w:r>
        <w:rPr>
          <w:sz w:val="24"/>
        </w:rPr>
        <w:t>职务）经正式授权并代表投标人</w:t>
      </w:r>
      <w:r>
        <w:rPr>
          <w:sz w:val="24"/>
          <w:u w:val="single"/>
        </w:rPr>
        <w:t xml:space="preserve">                  </w:t>
      </w:r>
      <w:r>
        <w:rPr>
          <w:sz w:val="24"/>
        </w:rPr>
        <w:t>（供应商名称、地址）提交网上应答及上传加盖电子签章的响应文件。</w:t>
      </w:r>
    </w:p>
    <w:p w14:paraId="42E88879">
      <w:pPr>
        <w:spacing w:line="460" w:lineRule="exact"/>
        <w:rPr>
          <w:sz w:val="24"/>
        </w:rPr>
      </w:pPr>
      <w:r>
        <w:rPr>
          <w:sz w:val="24"/>
        </w:rPr>
        <w:t>据此函，签字代表宣布同意如下：</w:t>
      </w:r>
    </w:p>
    <w:p w14:paraId="0B075A36">
      <w:pPr>
        <w:spacing w:line="460" w:lineRule="exact"/>
        <w:ind w:left="480"/>
        <w:jc w:val="left"/>
        <w:rPr>
          <w:sz w:val="24"/>
        </w:rPr>
      </w:pPr>
      <w:r>
        <w:rPr>
          <w:sz w:val="24"/>
        </w:rPr>
        <w:t>1. 所附报价表中规定的应提供服务价格为</w:t>
      </w:r>
    </w:p>
    <w:p w14:paraId="4BCDD9E1">
      <w:pPr>
        <w:spacing w:line="460" w:lineRule="exact"/>
        <w:ind w:left="480"/>
        <w:jc w:val="left"/>
        <w:rPr>
          <w:sz w:val="24"/>
        </w:rPr>
      </w:pPr>
      <w:r>
        <w:rPr>
          <w:sz w:val="24"/>
        </w:rPr>
        <w:t>第一包：</w:t>
      </w:r>
    </w:p>
    <w:p w14:paraId="6A576813">
      <w:pPr>
        <w:spacing w:line="460" w:lineRule="exact"/>
        <w:ind w:left="480"/>
        <w:jc w:val="left"/>
        <w:rPr>
          <w:sz w:val="24"/>
        </w:rPr>
      </w:pPr>
      <w:r>
        <w:rPr>
          <w:sz w:val="24"/>
        </w:rPr>
        <w:t xml:space="preserve">  报价</w:t>
      </w:r>
      <w:r>
        <w:rPr>
          <w:sz w:val="24"/>
          <w:u w:val="single"/>
        </w:rPr>
        <w:t xml:space="preserve">         </w:t>
      </w:r>
      <w:r>
        <w:rPr>
          <w:sz w:val="24"/>
        </w:rPr>
        <w:t>元（注明币种）</w:t>
      </w:r>
    </w:p>
    <w:p w14:paraId="0D050AED">
      <w:pPr>
        <w:spacing w:line="460" w:lineRule="exact"/>
        <w:ind w:left="472" w:firstLine="237"/>
        <w:jc w:val="left"/>
        <w:rPr>
          <w:sz w:val="24"/>
        </w:rPr>
      </w:pPr>
      <w:r>
        <w:rPr>
          <w:sz w:val="24"/>
        </w:rPr>
        <w:t>大写</w:t>
      </w:r>
      <w:r>
        <w:rPr>
          <w:sz w:val="24"/>
          <w:u w:val="single"/>
        </w:rPr>
        <w:t xml:space="preserve">                    </w:t>
      </w:r>
      <w:r>
        <w:rPr>
          <w:sz w:val="24"/>
        </w:rPr>
        <w:t>（文字表述）。</w:t>
      </w:r>
    </w:p>
    <w:p w14:paraId="05623ED7">
      <w:pPr>
        <w:spacing w:line="460" w:lineRule="exact"/>
        <w:ind w:left="480"/>
        <w:jc w:val="left"/>
        <w:rPr>
          <w:sz w:val="24"/>
        </w:rPr>
      </w:pPr>
      <w:r>
        <w:rPr>
          <w:sz w:val="24"/>
        </w:rPr>
        <w:t>第二包：</w:t>
      </w:r>
    </w:p>
    <w:p w14:paraId="5A659E79">
      <w:pPr>
        <w:spacing w:line="460" w:lineRule="exact"/>
        <w:ind w:left="480"/>
        <w:jc w:val="left"/>
        <w:rPr>
          <w:sz w:val="24"/>
        </w:rPr>
      </w:pPr>
      <w:r>
        <w:rPr>
          <w:sz w:val="24"/>
        </w:rPr>
        <w:t xml:space="preserve">  报价</w:t>
      </w:r>
      <w:r>
        <w:rPr>
          <w:sz w:val="24"/>
          <w:u w:val="single"/>
        </w:rPr>
        <w:t xml:space="preserve">         </w:t>
      </w:r>
      <w:r>
        <w:rPr>
          <w:sz w:val="24"/>
        </w:rPr>
        <w:t>元（注明币种）</w:t>
      </w:r>
    </w:p>
    <w:p w14:paraId="6256204A">
      <w:pPr>
        <w:spacing w:line="460" w:lineRule="exact"/>
        <w:ind w:left="472" w:firstLine="237"/>
        <w:jc w:val="left"/>
        <w:rPr>
          <w:sz w:val="24"/>
        </w:rPr>
      </w:pPr>
      <w:r>
        <w:rPr>
          <w:sz w:val="24"/>
        </w:rPr>
        <w:t>大写</w:t>
      </w:r>
      <w:r>
        <w:rPr>
          <w:sz w:val="24"/>
          <w:u w:val="single"/>
        </w:rPr>
        <w:t xml:space="preserve">                    </w:t>
      </w:r>
      <w:r>
        <w:rPr>
          <w:sz w:val="24"/>
        </w:rPr>
        <w:t>（文字表述）。</w:t>
      </w:r>
    </w:p>
    <w:p w14:paraId="613581D9">
      <w:pPr>
        <w:spacing w:line="460" w:lineRule="exact"/>
        <w:ind w:left="472" w:firstLine="237"/>
        <w:jc w:val="left"/>
        <w:rPr>
          <w:sz w:val="24"/>
        </w:rPr>
      </w:pPr>
      <w:r>
        <w:rPr>
          <w:sz w:val="24"/>
        </w:rPr>
        <w:t>……</w:t>
      </w:r>
    </w:p>
    <w:p w14:paraId="2785916E">
      <w:pPr>
        <w:spacing w:line="460" w:lineRule="exact"/>
        <w:ind w:firstLine="471"/>
        <w:rPr>
          <w:sz w:val="24"/>
        </w:rPr>
      </w:pPr>
      <w:r>
        <w:rPr>
          <w:sz w:val="24"/>
        </w:rPr>
        <w:t>2. 投标人已经对全部价格进行了认真核对，保证本报价真实、准确无误，并承担本价格所对应本项目的一切责任和义务。</w:t>
      </w:r>
    </w:p>
    <w:p w14:paraId="2C416F5F">
      <w:pPr>
        <w:spacing w:line="460" w:lineRule="exact"/>
        <w:ind w:firstLine="471"/>
        <w:rPr>
          <w:sz w:val="24"/>
        </w:rPr>
      </w:pPr>
      <w:r>
        <w:rPr>
          <w:sz w:val="24"/>
        </w:rPr>
        <w:t>3. 两个阶段响应文件一一对应、不可分割，共同构成我方对本项目的所有承诺。</w:t>
      </w:r>
    </w:p>
    <w:p w14:paraId="0E3FA5A8">
      <w:pPr>
        <w:spacing w:line="460" w:lineRule="exact"/>
        <w:ind w:firstLine="471"/>
        <w:rPr>
          <w:sz w:val="24"/>
        </w:rPr>
      </w:pPr>
    </w:p>
    <w:p w14:paraId="2A32538E">
      <w:pPr>
        <w:spacing w:line="460" w:lineRule="exact"/>
        <w:ind w:firstLine="471"/>
        <w:rPr>
          <w:sz w:val="24"/>
        </w:rPr>
      </w:pPr>
    </w:p>
    <w:p w14:paraId="21FAD087">
      <w:pPr>
        <w:spacing w:line="360" w:lineRule="auto"/>
        <w:ind w:firstLine="4080" w:firstLineChars="1700"/>
        <w:rPr>
          <w:sz w:val="24"/>
        </w:rPr>
      </w:pPr>
      <w:r>
        <w:rPr>
          <w:sz w:val="24"/>
        </w:rPr>
        <w:t>供应商名称：</w:t>
      </w:r>
    </w:p>
    <w:p w14:paraId="2E4E426E">
      <w:pPr>
        <w:spacing w:line="360" w:lineRule="auto"/>
        <w:ind w:firstLine="4080" w:firstLineChars="1700"/>
        <w:rPr>
          <w:sz w:val="24"/>
        </w:rPr>
      </w:pPr>
    </w:p>
    <w:p w14:paraId="3B87B0CC">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3B17360C">
      <w:pPr>
        <w:spacing w:line="460" w:lineRule="exact"/>
        <w:ind w:firstLine="471"/>
        <w:rPr>
          <w:sz w:val="24"/>
        </w:rPr>
      </w:pPr>
    </w:p>
    <w:p w14:paraId="3C74E9D0">
      <w:pPr>
        <w:spacing w:line="460" w:lineRule="exact"/>
        <w:rPr>
          <w:b/>
          <w:sz w:val="24"/>
        </w:rPr>
      </w:pPr>
      <w:r>
        <w:rPr>
          <w:b/>
          <w:sz w:val="24"/>
        </w:rPr>
        <w:br w:type="page"/>
      </w:r>
      <w:r>
        <w:rPr>
          <w:b/>
          <w:sz w:val="24"/>
        </w:rPr>
        <w:t>附件1</w:t>
      </w:r>
    </w:p>
    <w:p w14:paraId="20D80D07">
      <w:pPr>
        <w:tabs>
          <w:tab w:val="left" w:pos="3780"/>
          <w:tab w:val="left" w:pos="3960"/>
        </w:tabs>
        <w:spacing w:line="460" w:lineRule="exact"/>
        <w:jc w:val="center"/>
        <w:rPr>
          <w:b/>
          <w:sz w:val="24"/>
        </w:rPr>
      </w:pPr>
      <w:r>
        <w:rPr>
          <w:b/>
          <w:sz w:val="24"/>
        </w:rPr>
        <w:t>报价分项一览表</w:t>
      </w:r>
    </w:p>
    <w:p w14:paraId="5E23269C">
      <w:pPr>
        <w:spacing w:line="460" w:lineRule="exact"/>
        <w:rPr>
          <w:b/>
          <w:sz w:val="24"/>
        </w:rPr>
      </w:pPr>
      <w:r>
        <w:rPr>
          <w:sz w:val="24"/>
        </w:rPr>
        <w:t>项目名称：</w:t>
      </w:r>
      <w:r>
        <w:rPr>
          <w:sz w:val="24"/>
          <w:u w:val="single"/>
        </w:rPr>
        <w:t xml:space="preserve">                    </w:t>
      </w:r>
      <w:r>
        <w:rPr>
          <w:sz w:val="24"/>
        </w:rPr>
        <w:t xml:space="preserve">      </w:t>
      </w:r>
      <w:r>
        <w:rPr>
          <w:b/>
          <w:sz w:val="24"/>
        </w:rPr>
        <w:t xml:space="preserve">            </w:t>
      </w:r>
    </w:p>
    <w:p w14:paraId="4B506C85">
      <w:pPr>
        <w:spacing w:line="460" w:lineRule="exact"/>
        <w:rPr>
          <w:b/>
          <w:sz w:val="24"/>
        </w:rPr>
      </w:pPr>
      <w:r>
        <w:rPr>
          <w:sz w:val="24"/>
        </w:rPr>
        <w:t>项目编号：</w:t>
      </w:r>
      <w:r>
        <w:rPr>
          <w:sz w:val="24"/>
          <w:u w:val="single"/>
        </w:rPr>
        <w:t xml:space="preserve">                    </w:t>
      </w:r>
      <w:r>
        <w:rPr>
          <w:sz w:val="24"/>
        </w:rPr>
        <w:t xml:space="preserve">      </w:t>
      </w:r>
      <w:r>
        <w:rPr>
          <w:b/>
          <w:sz w:val="24"/>
        </w:rPr>
        <w:t xml:space="preserve">            </w:t>
      </w:r>
    </w:p>
    <w:p w14:paraId="3DC5D45E">
      <w:pPr>
        <w:spacing w:line="460" w:lineRule="exact"/>
        <w:rPr>
          <w:sz w:val="24"/>
        </w:rPr>
      </w:pPr>
    </w:p>
    <w:p w14:paraId="1F010DC2">
      <w:pPr>
        <w:spacing w:line="460" w:lineRule="exact"/>
        <w:rPr>
          <w:b/>
          <w:sz w:val="24"/>
        </w:rPr>
      </w:pPr>
      <w:r>
        <w:rPr>
          <w:sz w:val="24"/>
        </w:rPr>
        <w:t xml:space="preserve">                                                     单位：元</w:t>
      </w:r>
    </w:p>
    <w:tbl>
      <w:tblPr>
        <w:tblStyle w:val="16"/>
        <w:tblW w:w="901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
        <w:gridCol w:w="2349"/>
        <w:gridCol w:w="1701"/>
        <w:gridCol w:w="2238"/>
        <w:gridCol w:w="1848"/>
      </w:tblGrid>
      <w:tr w14:paraId="2BAD66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5" w:hRule="atLeast"/>
          <w:jc w:val="center"/>
        </w:trPr>
        <w:tc>
          <w:tcPr>
            <w:tcW w:w="878" w:type="dxa"/>
            <w:vAlign w:val="center"/>
          </w:tcPr>
          <w:p w14:paraId="3304AD3A">
            <w:pPr>
              <w:widowControl/>
              <w:jc w:val="center"/>
              <w:rPr>
                <w:b/>
                <w:bCs/>
                <w:kern w:val="0"/>
                <w:sz w:val="24"/>
                <w:szCs w:val="24"/>
              </w:rPr>
            </w:pPr>
            <w:r>
              <w:rPr>
                <w:b/>
                <w:bCs/>
                <w:kern w:val="0"/>
                <w:sz w:val="24"/>
                <w:szCs w:val="24"/>
              </w:rPr>
              <w:t>项号</w:t>
            </w:r>
          </w:p>
        </w:tc>
        <w:tc>
          <w:tcPr>
            <w:tcW w:w="2349" w:type="dxa"/>
            <w:vAlign w:val="center"/>
          </w:tcPr>
          <w:p w14:paraId="248D4FDC">
            <w:pPr>
              <w:widowControl/>
              <w:jc w:val="center"/>
              <w:rPr>
                <w:b/>
                <w:bCs/>
                <w:kern w:val="0"/>
                <w:sz w:val="24"/>
                <w:szCs w:val="24"/>
              </w:rPr>
            </w:pPr>
            <w:r>
              <w:rPr>
                <w:b/>
                <w:bCs/>
                <w:kern w:val="0"/>
                <w:sz w:val="24"/>
                <w:szCs w:val="24"/>
              </w:rPr>
              <w:t>服务名称</w:t>
            </w:r>
          </w:p>
        </w:tc>
        <w:tc>
          <w:tcPr>
            <w:tcW w:w="1701" w:type="dxa"/>
            <w:vAlign w:val="center"/>
          </w:tcPr>
          <w:p w14:paraId="1592C4C1">
            <w:pPr>
              <w:widowControl/>
              <w:jc w:val="center"/>
              <w:rPr>
                <w:b/>
                <w:bCs/>
                <w:kern w:val="0"/>
                <w:sz w:val="24"/>
                <w:szCs w:val="24"/>
              </w:rPr>
            </w:pPr>
            <w:r>
              <w:rPr>
                <w:b/>
                <w:bCs/>
                <w:kern w:val="0"/>
                <w:sz w:val="24"/>
                <w:szCs w:val="24"/>
              </w:rPr>
              <w:t>总价</w:t>
            </w:r>
          </w:p>
        </w:tc>
        <w:tc>
          <w:tcPr>
            <w:tcW w:w="2238" w:type="dxa"/>
            <w:vAlign w:val="center"/>
          </w:tcPr>
          <w:p w14:paraId="34BCC507">
            <w:pPr>
              <w:widowControl/>
              <w:jc w:val="center"/>
              <w:rPr>
                <w:b/>
                <w:bCs/>
                <w:kern w:val="0"/>
                <w:sz w:val="24"/>
                <w:szCs w:val="24"/>
              </w:rPr>
            </w:pPr>
            <w:r>
              <w:rPr>
                <w:b/>
                <w:bCs/>
                <w:kern w:val="0"/>
                <w:sz w:val="24"/>
                <w:szCs w:val="24"/>
              </w:rPr>
              <w:t>数量</w:t>
            </w:r>
          </w:p>
        </w:tc>
        <w:tc>
          <w:tcPr>
            <w:tcW w:w="1848" w:type="dxa"/>
            <w:vAlign w:val="center"/>
          </w:tcPr>
          <w:p w14:paraId="2B9DA200">
            <w:pPr>
              <w:widowControl/>
              <w:jc w:val="center"/>
              <w:rPr>
                <w:b/>
                <w:bCs/>
                <w:kern w:val="0"/>
                <w:sz w:val="24"/>
                <w:szCs w:val="24"/>
              </w:rPr>
            </w:pPr>
            <w:r>
              <w:rPr>
                <w:b/>
                <w:bCs/>
                <w:kern w:val="0"/>
                <w:sz w:val="24"/>
                <w:szCs w:val="24"/>
              </w:rPr>
              <w:t>备注</w:t>
            </w:r>
          </w:p>
        </w:tc>
      </w:tr>
      <w:tr w14:paraId="089C1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878" w:type="dxa"/>
            <w:vAlign w:val="center"/>
          </w:tcPr>
          <w:p w14:paraId="0E29ABDB">
            <w:pPr>
              <w:widowControl/>
              <w:jc w:val="center"/>
              <w:rPr>
                <w:kern w:val="0"/>
                <w:sz w:val="24"/>
                <w:szCs w:val="24"/>
              </w:rPr>
            </w:pPr>
            <w:r>
              <w:rPr>
                <w:kern w:val="0"/>
                <w:sz w:val="24"/>
                <w:szCs w:val="24"/>
              </w:rPr>
              <w:t>1</w:t>
            </w:r>
          </w:p>
        </w:tc>
        <w:tc>
          <w:tcPr>
            <w:tcW w:w="2349" w:type="dxa"/>
            <w:vAlign w:val="center"/>
          </w:tcPr>
          <w:p w14:paraId="789AE60A">
            <w:pPr>
              <w:widowControl/>
              <w:jc w:val="center"/>
              <w:rPr>
                <w:kern w:val="0"/>
                <w:sz w:val="24"/>
                <w:szCs w:val="24"/>
              </w:rPr>
            </w:pPr>
          </w:p>
        </w:tc>
        <w:tc>
          <w:tcPr>
            <w:tcW w:w="1701" w:type="dxa"/>
            <w:vAlign w:val="center"/>
          </w:tcPr>
          <w:p w14:paraId="6468CBAE">
            <w:pPr>
              <w:widowControl/>
              <w:jc w:val="center"/>
              <w:rPr>
                <w:kern w:val="0"/>
                <w:sz w:val="24"/>
                <w:szCs w:val="24"/>
              </w:rPr>
            </w:pPr>
          </w:p>
        </w:tc>
        <w:tc>
          <w:tcPr>
            <w:tcW w:w="2238" w:type="dxa"/>
            <w:vAlign w:val="center"/>
          </w:tcPr>
          <w:p w14:paraId="70ADB0BC">
            <w:pPr>
              <w:widowControl/>
              <w:jc w:val="center"/>
              <w:rPr>
                <w:sz w:val="24"/>
                <w:szCs w:val="24"/>
              </w:rPr>
            </w:pPr>
            <w:r>
              <w:rPr>
                <w:sz w:val="24"/>
                <w:szCs w:val="24"/>
              </w:rPr>
              <w:t>1项</w:t>
            </w:r>
          </w:p>
        </w:tc>
        <w:tc>
          <w:tcPr>
            <w:tcW w:w="1848" w:type="dxa"/>
            <w:vAlign w:val="center"/>
          </w:tcPr>
          <w:p w14:paraId="385C414D">
            <w:pPr>
              <w:widowControl/>
              <w:jc w:val="center"/>
              <w:rPr>
                <w:sz w:val="24"/>
                <w:szCs w:val="24"/>
              </w:rPr>
            </w:pPr>
          </w:p>
        </w:tc>
      </w:tr>
      <w:tr w14:paraId="6E90F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9014" w:type="dxa"/>
            <w:gridSpan w:val="5"/>
            <w:vAlign w:val="center"/>
          </w:tcPr>
          <w:p w14:paraId="781DB958">
            <w:pPr>
              <w:widowControl/>
              <w:jc w:val="left"/>
              <w:rPr>
                <w:kern w:val="0"/>
                <w:sz w:val="24"/>
                <w:szCs w:val="24"/>
              </w:rPr>
            </w:pPr>
            <w:r>
              <w:rPr>
                <w:kern w:val="0"/>
                <w:sz w:val="24"/>
                <w:szCs w:val="24"/>
              </w:rPr>
              <w:t>其中</w:t>
            </w:r>
          </w:p>
        </w:tc>
      </w:tr>
      <w:tr w14:paraId="429D91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62BC73CB">
            <w:pPr>
              <w:widowControl/>
              <w:jc w:val="left"/>
              <w:rPr>
                <w:b/>
                <w:sz w:val="24"/>
                <w:szCs w:val="24"/>
              </w:rPr>
            </w:pPr>
            <w:r>
              <w:rPr>
                <w:b/>
                <w:sz w:val="24"/>
                <w:szCs w:val="24"/>
              </w:rPr>
              <w:t>分项名称</w:t>
            </w:r>
          </w:p>
        </w:tc>
        <w:tc>
          <w:tcPr>
            <w:tcW w:w="1701" w:type="dxa"/>
            <w:vAlign w:val="center"/>
          </w:tcPr>
          <w:p w14:paraId="40FF4035">
            <w:pPr>
              <w:widowControl/>
              <w:jc w:val="center"/>
              <w:rPr>
                <w:b/>
                <w:kern w:val="0"/>
                <w:sz w:val="24"/>
                <w:szCs w:val="24"/>
              </w:rPr>
            </w:pPr>
            <w:r>
              <w:rPr>
                <w:b/>
                <w:kern w:val="0"/>
                <w:sz w:val="24"/>
                <w:szCs w:val="24"/>
              </w:rPr>
              <w:t>价格</w:t>
            </w:r>
          </w:p>
        </w:tc>
        <w:tc>
          <w:tcPr>
            <w:tcW w:w="2238" w:type="dxa"/>
            <w:vAlign w:val="center"/>
          </w:tcPr>
          <w:p w14:paraId="63DB9487">
            <w:pPr>
              <w:widowControl/>
              <w:jc w:val="center"/>
              <w:rPr>
                <w:b/>
                <w:kern w:val="0"/>
                <w:sz w:val="24"/>
                <w:szCs w:val="24"/>
              </w:rPr>
            </w:pPr>
            <w:r>
              <w:rPr>
                <w:b/>
                <w:kern w:val="0"/>
                <w:sz w:val="24"/>
                <w:szCs w:val="24"/>
              </w:rPr>
              <w:t>数量</w:t>
            </w:r>
          </w:p>
        </w:tc>
        <w:tc>
          <w:tcPr>
            <w:tcW w:w="1848" w:type="dxa"/>
            <w:vAlign w:val="center"/>
          </w:tcPr>
          <w:p w14:paraId="7D569D6F">
            <w:pPr>
              <w:widowControl/>
              <w:jc w:val="center"/>
              <w:rPr>
                <w:b/>
                <w:bCs/>
                <w:kern w:val="0"/>
                <w:sz w:val="24"/>
                <w:szCs w:val="24"/>
              </w:rPr>
            </w:pPr>
            <w:r>
              <w:rPr>
                <w:b/>
                <w:bCs/>
                <w:kern w:val="0"/>
                <w:sz w:val="24"/>
                <w:szCs w:val="24"/>
              </w:rPr>
              <w:t>备注</w:t>
            </w:r>
          </w:p>
        </w:tc>
      </w:tr>
      <w:tr w14:paraId="7D2D5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3227" w:type="dxa"/>
            <w:gridSpan w:val="2"/>
            <w:vAlign w:val="center"/>
          </w:tcPr>
          <w:p w14:paraId="033DBC83">
            <w:pPr>
              <w:widowControl/>
              <w:jc w:val="left"/>
              <w:rPr>
                <w:kern w:val="0"/>
                <w:sz w:val="24"/>
                <w:szCs w:val="24"/>
              </w:rPr>
            </w:pPr>
          </w:p>
        </w:tc>
        <w:tc>
          <w:tcPr>
            <w:tcW w:w="1701" w:type="dxa"/>
            <w:vAlign w:val="center"/>
          </w:tcPr>
          <w:p w14:paraId="0D81ED65">
            <w:pPr>
              <w:widowControl/>
              <w:jc w:val="center"/>
              <w:rPr>
                <w:kern w:val="0"/>
                <w:sz w:val="24"/>
                <w:szCs w:val="24"/>
              </w:rPr>
            </w:pPr>
          </w:p>
        </w:tc>
        <w:tc>
          <w:tcPr>
            <w:tcW w:w="2238" w:type="dxa"/>
            <w:vAlign w:val="center"/>
          </w:tcPr>
          <w:p w14:paraId="4607C7A2">
            <w:pPr>
              <w:widowControl/>
              <w:jc w:val="center"/>
              <w:rPr>
                <w:kern w:val="0"/>
                <w:sz w:val="24"/>
                <w:szCs w:val="24"/>
              </w:rPr>
            </w:pPr>
          </w:p>
        </w:tc>
        <w:tc>
          <w:tcPr>
            <w:tcW w:w="1848" w:type="dxa"/>
            <w:vAlign w:val="center"/>
          </w:tcPr>
          <w:p w14:paraId="26782EFE">
            <w:pPr>
              <w:widowControl/>
              <w:jc w:val="center"/>
              <w:rPr>
                <w:sz w:val="24"/>
                <w:szCs w:val="24"/>
              </w:rPr>
            </w:pPr>
          </w:p>
        </w:tc>
      </w:tr>
      <w:tr w14:paraId="7BAF7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3227" w:type="dxa"/>
            <w:gridSpan w:val="2"/>
            <w:vAlign w:val="center"/>
          </w:tcPr>
          <w:p w14:paraId="57549B4D">
            <w:pPr>
              <w:widowControl/>
              <w:jc w:val="left"/>
              <w:rPr>
                <w:kern w:val="0"/>
                <w:sz w:val="24"/>
                <w:szCs w:val="24"/>
              </w:rPr>
            </w:pPr>
          </w:p>
        </w:tc>
        <w:tc>
          <w:tcPr>
            <w:tcW w:w="1701" w:type="dxa"/>
            <w:vAlign w:val="center"/>
          </w:tcPr>
          <w:p w14:paraId="59404FD7">
            <w:pPr>
              <w:widowControl/>
              <w:jc w:val="center"/>
              <w:rPr>
                <w:kern w:val="0"/>
                <w:sz w:val="24"/>
                <w:szCs w:val="24"/>
              </w:rPr>
            </w:pPr>
          </w:p>
        </w:tc>
        <w:tc>
          <w:tcPr>
            <w:tcW w:w="2238" w:type="dxa"/>
            <w:vAlign w:val="center"/>
          </w:tcPr>
          <w:p w14:paraId="288C1440">
            <w:pPr>
              <w:widowControl/>
              <w:jc w:val="center"/>
              <w:rPr>
                <w:kern w:val="0"/>
                <w:sz w:val="24"/>
                <w:szCs w:val="24"/>
              </w:rPr>
            </w:pPr>
          </w:p>
        </w:tc>
        <w:tc>
          <w:tcPr>
            <w:tcW w:w="1848" w:type="dxa"/>
            <w:vAlign w:val="center"/>
          </w:tcPr>
          <w:p w14:paraId="66E5B260">
            <w:pPr>
              <w:widowControl/>
              <w:jc w:val="center"/>
              <w:rPr>
                <w:sz w:val="24"/>
                <w:szCs w:val="24"/>
              </w:rPr>
            </w:pPr>
          </w:p>
        </w:tc>
      </w:tr>
      <w:tr w14:paraId="6A41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6EDD4597">
            <w:pPr>
              <w:widowControl/>
              <w:jc w:val="left"/>
              <w:rPr>
                <w:kern w:val="0"/>
                <w:sz w:val="24"/>
                <w:szCs w:val="24"/>
              </w:rPr>
            </w:pPr>
          </w:p>
        </w:tc>
        <w:tc>
          <w:tcPr>
            <w:tcW w:w="1701" w:type="dxa"/>
            <w:vAlign w:val="center"/>
          </w:tcPr>
          <w:p w14:paraId="63BB08D9">
            <w:pPr>
              <w:widowControl/>
              <w:jc w:val="center"/>
              <w:rPr>
                <w:kern w:val="0"/>
                <w:sz w:val="24"/>
                <w:szCs w:val="24"/>
              </w:rPr>
            </w:pPr>
          </w:p>
        </w:tc>
        <w:tc>
          <w:tcPr>
            <w:tcW w:w="2238" w:type="dxa"/>
            <w:vAlign w:val="center"/>
          </w:tcPr>
          <w:p w14:paraId="1EEC26DA">
            <w:pPr>
              <w:widowControl/>
              <w:jc w:val="center"/>
              <w:rPr>
                <w:kern w:val="0"/>
                <w:sz w:val="24"/>
                <w:szCs w:val="24"/>
              </w:rPr>
            </w:pPr>
          </w:p>
        </w:tc>
        <w:tc>
          <w:tcPr>
            <w:tcW w:w="1848" w:type="dxa"/>
            <w:vAlign w:val="center"/>
          </w:tcPr>
          <w:p w14:paraId="251CA34F">
            <w:pPr>
              <w:widowControl/>
              <w:jc w:val="center"/>
              <w:rPr>
                <w:sz w:val="24"/>
                <w:szCs w:val="24"/>
              </w:rPr>
            </w:pPr>
          </w:p>
        </w:tc>
      </w:tr>
      <w:tr w14:paraId="3E688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56355504">
            <w:pPr>
              <w:widowControl/>
              <w:jc w:val="left"/>
              <w:rPr>
                <w:sz w:val="24"/>
              </w:rPr>
            </w:pPr>
          </w:p>
        </w:tc>
        <w:tc>
          <w:tcPr>
            <w:tcW w:w="1701" w:type="dxa"/>
            <w:vAlign w:val="center"/>
          </w:tcPr>
          <w:p w14:paraId="1E6D5572">
            <w:pPr>
              <w:widowControl/>
              <w:jc w:val="center"/>
              <w:rPr>
                <w:kern w:val="0"/>
                <w:sz w:val="24"/>
                <w:szCs w:val="24"/>
              </w:rPr>
            </w:pPr>
          </w:p>
        </w:tc>
        <w:tc>
          <w:tcPr>
            <w:tcW w:w="2238" w:type="dxa"/>
            <w:vAlign w:val="center"/>
          </w:tcPr>
          <w:p w14:paraId="75A6C76E">
            <w:pPr>
              <w:widowControl/>
              <w:jc w:val="center"/>
              <w:rPr>
                <w:kern w:val="0"/>
                <w:sz w:val="24"/>
                <w:szCs w:val="24"/>
              </w:rPr>
            </w:pPr>
          </w:p>
        </w:tc>
        <w:tc>
          <w:tcPr>
            <w:tcW w:w="1848" w:type="dxa"/>
            <w:vAlign w:val="center"/>
          </w:tcPr>
          <w:p w14:paraId="78ED5FBF">
            <w:pPr>
              <w:widowControl/>
              <w:jc w:val="center"/>
              <w:rPr>
                <w:sz w:val="24"/>
                <w:szCs w:val="24"/>
              </w:rPr>
            </w:pPr>
          </w:p>
        </w:tc>
      </w:tr>
      <w:tr w14:paraId="384F9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3227" w:type="dxa"/>
            <w:gridSpan w:val="2"/>
            <w:vAlign w:val="center"/>
          </w:tcPr>
          <w:p w14:paraId="4A638D7B">
            <w:pPr>
              <w:widowControl/>
              <w:jc w:val="left"/>
              <w:rPr>
                <w:sz w:val="24"/>
              </w:rPr>
            </w:pPr>
            <w:r>
              <w:rPr>
                <w:sz w:val="24"/>
              </w:rPr>
              <w:t>……</w:t>
            </w:r>
          </w:p>
        </w:tc>
        <w:tc>
          <w:tcPr>
            <w:tcW w:w="1701" w:type="dxa"/>
            <w:vAlign w:val="center"/>
          </w:tcPr>
          <w:p w14:paraId="2813CF1B">
            <w:pPr>
              <w:widowControl/>
              <w:jc w:val="center"/>
              <w:rPr>
                <w:kern w:val="0"/>
                <w:sz w:val="24"/>
                <w:szCs w:val="24"/>
              </w:rPr>
            </w:pPr>
          </w:p>
        </w:tc>
        <w:tc>
          <w:tcPr>
            <w:tcW w:w="2238" w:type="dxa"/>
            <w:vAlign w:val="center"/>
          </w:tcPr>
          <w:p w14:paraId="2A2BAEC4">
            <w:pPr>
              <w:widowControl/>
              <w:jc w:val="center"/>
              <w:rPr>
                <w:kern w:val="0"/>
                <w:sz w:val="24"/>
                <w:szCs w:val="24"/>
              </w:rPr>
            </w:pPr>
          </w:p>
        </w:tc>
        <w:tc>
          <w:tcPr>
            <w:tcW w:w="1848" w:type="dxa"/>
            <w:vAlign w:val="center"/>
          </w:tcPr>
          <w:p w14:paraId="6FB9E720">
            <w:pPr>
              <w:widowControl/>
              <w:jc w:val="center"/>
              <w:rPr>
                <w:sz w:val="24"/>
                <w:szCs w:val="24"/>
              </w:rPr>
            </w:pPr>
          </w:p>
        </w:tc>
      </w:tr>
      <w:tr w14:paraId="45CD7F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32E7570E">
            <w:pPr>
              <w:widowControl/>
              <w:jc w:val="left"/>
              <w:rPr>
                <w:sz w:val="24"/>
              </w:rPr>
            </w:pPr>
          </w:p>
        </w:tc>
        <w:tc>
          <w:tcPr>
            <w:tcW w:w="1701" w:type="dxa"/>
            <w:vAlign w:val="center"/>
          </w:tcPr>
          <w:p w14:paraId="19EB1BEE">
            <w:pPr>
              <w:widowControl/>
              <w:jc w:val="center"/>
              <w:rPr>
                <w:kern w:val="0"/>
                <w:sz w:val="24"/>
                <w:szCs w:val="24"/>
              </w:rPr>
            </w:pPr>
          </w:p>
        </w:tc>
        <w:tc>
          <w:tcPr>
            <w:tcW w:w="2238" w:type="dxa"/>
            <w:vAlign w:val="center"/>
          </w:tcPr>
          <w:p w14:paraId="186058ED">
            <w:pPr>
              <w:widowControl/>
              <w:ind w:firstLine="9" w:firstLineChars="4"/>
              <w:jc w:val="center"/>
              <w:rPr>
                <w:kern w:val="0"/>
                <w:sz w:val="24"/>
                <w:szCs w:val="24"/>
              </w:rPr>
            </w:pPr>
          </w:p>
        </w:tc>
        <w:tc>
          <w:tcPr>
            <w:tcW w:w="1848" w:type="dxa"/>
            <w:vAlign w:val="center"/>
          </w:tcPr>
          <w:p w14:paraId="3947F5C4">
            <w:pPr>
              <w:widowControl/>
              <w:ind w:firstLine="9" w:firstLineChars="4"/>
              <w:jc w:val="center"/>
              <w:rPr>
                <w:sz w:val="24"/>
                <w:szCs w:val="24"/>
              </w:rPr>
            </w:pPr>
          </w:p>
        </w:tc>
      </w:tr>
      <w:tr w14:paraId="4B3D39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4FBC00C8">
            <w:pPr>
              <w:widowControl/>
              <w:jc w:val="left"/>
              <w:rPr>
                <w:kern w:val="0"/>
                <w:sz w:val="24"/>
                <w:szCs w:val="24"/>
              </w:rPr>
            </w:pPr>
          </w:p>
        </w:tc>
        <w:tc>
          <w:tcPr>
            <w:tcW w:w="1701" w:type="dxa"/>
            <w:vAlign w:val="center"/>
          </w:tcPr>
          <w:p w14:paraId="2ABCD4FA">
            <w:pPr>
              <w:widowControl/>
              <w:jc w:val="center"/>
              <w:rPr>
                <w:kern w:val="0"/>
                <w:sz w:val="24"/>
                <w:szCs w:val="24"/>
              </w:rPr>
            </w:pPr>
          </w:p>
        </w:tc>
        <w:tc>
          <w:tcPr>
            <w:tcW w:w="2238" w:type="dxa"/>
            <w:vAlign w:val="center"/>
          </w:tcPr>
          <w:p w14:paraId="258B3434">
            <w:pPr>
              <w:widowControl/>
              <w:jc w:val="center"/>
              <w:rPr>
                <w:kern w:val="0"/>
                <w:sz w:val="24"/>
                <w:szCs w:val="24"/>
              </w:rPr>
            </w:pPr>
          </w:p>
        </w:tc>
        <w:tc>
          <w:tcPr>
            <w:tcW w:w="1848" w:type="dxa"/>
            <w:vAlign w:val="center"/>
          </w:tcPr>
          <w:p w14:paraId="4579BD2E">
            <w:pPr>
              <w:widowControl/>
              <w:jc w:val="center"/>
              <w:rPr>
                <w:kern w:val="0"/>
                <w:sz w:val="24"/>
                <w:szCs w:val="24"/>
              </w:rPr>
            </w:pPr>
          </w:p>
        </w:tc>
      </w:tr>
      <w:tr w14:paraId="39A5B4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3227" w:type="dxa"/>
            <w:gridSpan w:val="2"/>
            <w:vAlign w:val="center"/>
          </w:tcPr>
          <w:p w14:paraId="0DFE9048">
            <w:pPr>
              <w:widowControl/>
              <w:jc w:val="left"/>
              <w:rPr>
                <w:kern w:val="0"/>
                <w:sz w:val="24"/>
                <w:szCs w:val="24"/>
              </w:rPr>
            </w:pPr>
          </w:p>
        </w:tc>
        <w:tc>
          <w:tcPr>
            <w:tcW w:w="1701" w:type="dxa"/>
            <w:vAlign w:val="center"/>
          </w:tcPr>
          <w:p w14:paraId="02795E22">
            <w:pPr>
              <w:widowControl/>
              <w:jc w:val="center"/>
              <w:rPr>
                <w:kern w:val="0"/>
                <w:sz w:val="24"/>
                <w:szCs w:val="24"/>
              </w:rPr>
            </w:pPr>
          </w:p>
        </w:tc>
        <w:tc>
          <w:tcPr>
            <w:tcW w:w="2238" w:type="dxa"/>
            <w:vAlign w:val="center"/>
          </w:tcPr>
          <w:p w14:paraId="0A2DE437">
            <w:pPr>
              <w:widowControl/>
              <w:jc w:val="center"/>
              <w:rPr>
                <w:kern w:val="0"/>
                <w:sz w:val="24"/>
                <w:szCs w:val="24"/>
              </w:rPr>
            </w:pPr>
          </w:p>
        </w:tc>
        <w:tc>
          <w:tcPr>
            <w:tcW w:w="1848" w:type="dxa"/>
            <w:vAlign w:val="center"/>
          </w:tcPr>
          <w:p w14:paraId="665682FB">
            <w:pPr>
              <w:widowControl/>
              <w:jc w:val="center"/>
              <w:rPr>
                <w:kern w:val="0"/>
                <w:sz w:val="24"/>
                <w:szCs w:val="24"/>
              </w:rPr>
            </w:pPr>
          </w:p>
        </w:tc>
      </w:tr>
      <w:tr w14:paraId="390904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465" w:hRule="atLeast"/>
          <w:jc w:val="center"/>
        </w:trPr>
        <w:tc>
          <w:tcPr>
            <w:tcW w:w="3227" w:type="dxa"/>
            <w:gridSpan w:val="2"/>
            <w:vAlign w:val="center"/>
          </w:tcPr>
          <w:p w14:paraId="6E9C45A8">
            <w:pPr>
              <w:widowControl/>
              <w:jc w:val="left"/>
              <w:rPr>
                <w:sz w:val="24"/>
              </w:rPr>
            </w:pPr>
          </w:p>
        </w:tc>
        <w:tc>
          <w:tcPr>
            <w:tcW w:w="1701" w:type="dxa"/>
            <w:vAlign w:val="center"/>
          </w:tcPr>
          <w:p w14:paraId="77ED901B">
            <w:pPr>
              <w:widowControl/>
              <w:jc w:val="center"/>
              <w:rPr>
                <w:kern w:val="0"/>
                <w:sz w:val="24"/>
                <w:szCs w:val="24"/>
              </w:rPr>
            </w:pPr>
          </w:p>
        </w:tc>
        <w:tc>
          <w:tcPr>
            <w:tcW w:w="2238" w:type="dxa"/>
            <w:vAlign w:val="center"/>
          </w:tcPr>
          <w:p w14:paraId="3446EDC9">
            <w:pPr>
              <w:widowControl/>
              <w:jc w:val="center"/>
              <w:rPr>
                <w:kern w:val="0"/>
                <w:sz w:val="24"/>
                <w:szCs w:val="24"/>
              </w:rPr>
            </w:pPr>
          </w:p>
        </w:tc>
        <w:tc>
          <w:tcPr>
            <w:tcW w:w="1848" w:type="dxa"/>
            <w:vAlign w:val="center"/>
          </w:tcPr>
          <w:p w14:paraId="1EF2D3B3">
            <w:pPr>
              <w:widowControl/>
              <w:jc w:val="center"/>
              <w:rPr>
                <w:kern w:val="0"/>
                <w:sz w:val="24"/>
                <w:szCs w:val="24"/>
              </w:rPr>
            </w:pPr>
          </w:p>
        </w:tc>
      </w:tr>
      <w:tr w14:paraId="15663E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24AE88D8">
            <w:pPr>
              <w:widowControl/>
              <w:jc w:val="left"/>
              <w:rPr>
                <w:sz w:val="24"/>
              </w:rPr>
            </w:pPr>
          </w:p>
        </w:tc>
        <w:tc>
          <w:tcPr>
            <w:tcW w:w="1701" w:type="dxa"/>
            <w:vAlign w:val="center"/>
          </w:tcPr>
          <w:p w14:paraId="36CD4DDF">
            <w:pPr>
              <w:widowControl/>
              <w:jc w:val="center"/>
              <w:rPr>
                <w:kern w:val="0"/>
                <w:sz w:val="24"/>
                <w:szCs w:val="24"/>
              </w:rPr>
            </w:pPr>
          </w:p>
        </w:tc>
        <w:tc>
          <w:tcPr>
            <w:tcW w:w="2238" w:type="dxa"/>
            <w:vAlign w:val="center"/>
          </w:tcPr>
          <w:p w14:paraId="3D300378">
            <w:pPr>
              <w:widowControl/>
              <w:jc w:val="center"/>
              <w:rPr>
                <w:kern w:val="0"/>
                <w:sz w:val="24"/>
                <w:szCs w:val="24"/>
              </w:rPr>
            </w:pPr>
          </w:p>
        </w:tc>
        <w:tc>
          <w:tcPr>
            <w:tcW w:w="1848" w:type="dxa"/>
            <w:vAlign w:val="center"/>
          </w:tcPr>
          <w:p w14:paraId="5B219635">
            <w:pPr>
              <w:widowControl/>
              <w:jc w:val="center"/>
              <w:rPr>
                <w:kern w:val="0"/>
                <w:sz w:val="24"/>
                <w:szCs w:val="24"/>
              </w:rPr>
            </w:pPr>
          </w:p>
        </w:tc>
      </w:tr>
      <w:tr w14:paraId="56321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3227" w:type="dxa"/>
            <w:gridSpan w:val="2"/>
            <w:vAlign w:val="center"/>
          </w:tcPr>
          <w:p w14:paraId="5C0AD92E">
            <w:pPr>
              <w:widowControl/>
              <w:jc w:val="center"/>
              <w:rPr>
                <w:sz w:val="24"/>
              </w:rPr>
            </w:pPr>
          </w:p>
        </w:tc>
        <w:tc>
          <w:tcPr>
            <w:tcW w:w="1701" w:type="dxa"/>
            <w:vAlign w:val="center"/>
          </w:tcPr>
          <w:p w14:paraId="48E259FC">
            <w:pPr>
              <w:widowControl/>
              <w:jc w:val="center"/>
              <w:rPr>
                <w:kern w:val="0"/>
                <w:sz w:val="24"/>
                <w:szCs w:val="24"/>
              </w:rPr>
            </w:pPr>
          </w:p>
        </w:tc>
        <w:tc>
          <w:tcPr>
            <w:tcW w:w="2238" w:type="dxa"/>
            <w:vAlign w:val="center"/>
          </w:tcPr>
          <w:p w14:paraId="7F484EF1">
            <w:pPr>
              <w:widowControl/>
              <w:jc w:val="center"/>
              <w:rPr>
                <w:kern w:val="0"/>
                <w:sz w:val="24"/>
                <w:szCs w:val="24"/>
              </w:rPr>
            </w:pPr>
          </w:p>
        </w:tc>
        <w:tc>
          <w:tcPr>
            <w:tcW w:w="1848" w:type="dxa"/>
            <w:vAlign w:val="center"/>
          </w:tcPr>
          <w:p w14:paraId="1AF6C336">
            <w:pPr>
              <w:widowControl/>
              <w:jc w:val="center"/>
              <w:rPr>
                <w:kern w:val="0"/>
                <w:sz w:val="24"/>
                <w:szCs w:val="24"/>
              </w:rPr>
            </w:pPr>
          </w:p>
        </w:tc>
      </w:tr>
    </w:tbl>
    <w:p w14:paraId="164D9D99">
      <w:pPr>
        <w:ind w:left="180"/>
        <w:rPr>
          <w:sz w:val="22"/>
          <w:szCs w:val="24"/>
        </w:rPr>
      </w:pPr>
      <w:r>
        <w:rPr>
          <w:sz w:val="22"/>
          <w:szCs w:val="24"/>
        </w:rPr>
        <w:t xml:space="preserve">注：1. 本表第一行填写本项目投标总价 </w:t>
      </w:r>
    </w:p>
    <w:p w14:paraId="59B2C36B">
      <w:pPr>
        <w:ind w:left="180" w:firstLine="440" w:firstLineChars="200"/>
      </w:pPr>
      <w:r>
        <w:rPr>
          <w:sz w:val="22"/>
          <w:szCs w:val="24"/>
        </w:rPr>
        <w:t>2. 下面应填写分项价格及分项名称（分项名称可根据实际情况增减、修改），分项价格汇总应等于总价</w:t>
      </w:r>
    </w:p>
    <w:p w14:paraId="2F309350">
      <w:pPr>
        <w:spacing w:line="460" w:lineRule="exact"/>
        <w:ind w:left="192" w:firstLine="3948" w:firstLineChars="1645"/>
        <w:rPr>
          <w:sz w:val="24"/>
        </w:rPr>
      </w:pPr>
    </w:p>
    <w:p w14:paraId="667411E4">
      <w:pPr>
        <w:spacing w:line="360" w:lineRule="auto"/>
        <w:ind w:firstLine="4080" w:firstLineChars="1700"/>
        <w:rPr>
          <w:sz w:val="24"/>
        </w:rPr>
      </w:pPr>
      <w:r>
        <w:rPr>
          <w:sz w:val="24"/>
        </w:rPr>
        <w:t>供应商名称：</w:t>
      </w:r>
    </w:p>
    <w:p w14:paraId="20E2A7EF">
      <w:pPr>
        <w:spacing w:line="360" w:lineRule="auto"/>
        <w:ind w:firstLine="4080" w:firstLineChars="1700"/>
        <w:rPr>
          <w:sz w:val="24"/>
        </w:rPr>
      </w:pPr>
    </w:p>
    <w:p w14:paraId="543575CE">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116C367">
      <w:pPr>
        <w:spacing w:line="460" w:lineRule="exact"/>
        <w:jc w:val="left"/>
        <w:rPr>
          <w:b/>
          <w:sz w:val="24"/>
        </w:rPr>
      </w:pPr>
      <w:r>
        <w:rPr>
          <w:sz w:val="24"/>
        </w:rPr>
        <w:br w:type="page"/>
      </w:r>
      <w:r>
        <w:rPr>
          <w:b/>
          <w:sz w:val="24"/>
        </w:rPr>
        <w:t>附件2</w:t>
      </w:r>
    </w:p>
    <w:p w14:paraId="2009DC7E">
      <w:pPr>
        <w:autoSpaceDN w:val="0"/>
        <w:spacing w:line="360" w:lineRule="auto"/>
        <w:jc w:val="center"/>
        <w:rPr>
          <w:b/>
          <w:bCs/>
          <w:sz w:val="24"/>
        </w:rPr>
      </w:pPr>
      <w:r>
        <w:rPr>
          <w:b/>
          <w:bCs/>
          <w:sz w:val="24"/>
        </w:rPr>
        <w:t>政府采购政策情况表</w:t>
      </w:r>
    </w:p>
    <w:p w14:paraId="19C51546">
      <w:pPr>
        <w:spacing w:line="460" w:lineRule="exact"/>
        <w:jc w:val="center"/>
        <w:rPr>
          <w:sz w:val="24"/>
        </w:rPr>
      </w:pPr>
    </w:p>
    <w:p w14:paraId="645422AA">
      <w:pPr>
        <w:spacing w:line="460" w:lineRule="exact"/>
        <w:rPr>
          <w:sz w:val="24"/>
        </w:rPr>
      </w:pPr>
      <w:r>
        <w:rPr>
          <w:sz w:val="24"/>
        </w:rPr>
        <w:t>项目名称：</w:t>
      </w:r>
      <w:r>
        <w:rPr>
          <w:sz w:val="24"/>
          <w:u w:val="single"/>
        </w:rPr>
        <w:t xml:space="preserve">                    </w:t>
      </w:r>
    </w:p>
    <w:p w14:paraId="0BE7D416">
      <w:pPr>
        <w:spacing w:line="460" w:lineRule="exact"/>
        <w:rPr>
          <w:sz w:val="24"/>
        </w:rPr>
      </w:pPr>
      <w:r>
        <w:rPr>
          <w:sz w:val="24"/>
        </w:rPr>
        <w:t>项目编号：</w:t>
      </w:r>
      <w:r>
        <w:rPr>
          <w:sz w:val="24"/>
          <w:u w:val="single"/>
        </w:rPr>
        <w:t xml:space="preserve">                    </w:t>
      </w:r>
    </w:p>
    <w:p w14:paraId="053B3CFD">
      <w:pPr>
        <w:spacing w:line="460" w:lineRule="exact"/>
        <w:rPr>
          <w:sz w:val="24"/>
          <w:u w:val="single"/>
        </w:rPr>
      </w:pPr>
      <w:r>
        <w:rPr>
          <w:sz w:val="24"/>
        </w:rPr>
        <w:t>包号：</w:t>
      </w:r>
      <w:r>
        <w:rPr>
          <w:sz w:val="24"/>
          <w:u w:val="single"/>
        </w:rPr>
        <w:t xml:space="preserve">                        </w:t>
      </w:r>
    </w:p>
    <w:p w14:paraId="3101CAEF">
      <w:pPr>
        <w:spacing w:line="460" w:lineRule="exact"/>
        <w:ind w:firstLine="7440" w:firstLineChars="3100"/>
        <w:rPr>
          <w:sz w:val="24"/>
        </w:rPr>
      </w:pPr>
    </w:p>
    <w:tbl>
      <w:tblPr>
        <w:tblStyle w:val="16"/>
        <w:tblW w:w="4937"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6"/>
        <w:gridCol w:w="1491"/>
        <w:gridCol w:w="1521"/>
        <w:gridCol w:w="42"/>
        <w:gridCol w:w="1309"/>
        <w:gridCol w:w="1621"/>
        <w:gridCol w:w="1495"/>
      </w:tblGrid>
      <w:tr w14:paraId="77A310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9" w:hRule="atLeast"/>
          <w:jc w:val="center"/>
        </w:trPr>
        <w:tc>
          <w:tcPr>
            <w:tcW w:w="556" w:type="pct"/>
            <w:vMerge w:val="restart"/>
            <w:shd w:val="clear" w:color="auto" w:fill="auto"/>
            <w:vAlign w:val="center"/>
          </w:tcPr>
          <w:p w14:paraId="1A542C10">
            <w:pPr>
              <w:pStyle w:val="69"/>
              <w:tabs>
                <w:tab w:val="left" w:pos="1260"/>
              </w:tabs>
              <w:spacing w:before="156" w:after="156"/>
              <w:jc w:val="center"/>
              <w:rPr>
                <w:rFonts w:eastAsiaTheme="minorEastAsia"/>
                <w:szCs w:val="21"/>
                <w:lang w:val="en-GB"/>
              </w:rPr>
            </w:pPr>
            <w:bookmarkStart w:id="7" w:name="OLE_LINK23"/>
            <w:bookmarkStart w:id="8" w:name="OLE_LINK17"/>
            <w:bookmarkStart w:id="9" w:name="OLE_LINK21"/>
            <w:bookmarkStart w:id="10" w:name="OLE_LINK20"/>
            <w:bookmarkStart w:id="11" w:name="OLE_LINK19"/>
            <w:bookmarkStart w:id="12" w:name="OLE_LINK7"/>
            <w:bookmarkStart w:id="13" w:name="OLE_LINK24"/>
            <w:bookmarkStart w:id="14" w:name="OLE_LINK12"/>
            <w:bookmarkStart w:id="15" w:name="OLE_LINK16"/>
            <w:bookmarkStart w:id="16" w:name="OLE_LINK8"/>
            <w:bookmarkStart w:id="17" w:name="OLE_LINK9"/>
            <w:bookmarkStart w:id="18" w:name="OLE_LINK25"/>
            <w:bookmarkStart w:id="19" w:name="OLE_LINK22"/>
            <w:bookmarkStart w:id="20" w:name="OLE_LINK10"/>
            <w:bookmarkStart w:id="21" w:name="OLE_LINK18"/>
            <w:bookmarkStart w:id="22" w:name="OLE_LINK11"/>
            <w:bookmarkStart w:id="23" w:name="OLE_LINK15"/>
            <w:r>
              <w:rPr>
                <w:rFonts w:eastAsiaTheme="minorEastAsia"/>
                <w:szCs w:val="21"/>
                <w:lang w:val="en-GB"/>
              </w:rPr>
              <w:t>节能产品（非强制节能产品）</w:t>
            </w:r>
          </w:p>
        </w:tc>
        <w:tc>
          <w:tcPr>
            <w:tcW w:w="886" w:type="pct"/>
            <w:shd w:val="clear" w:color="auto" w:fill="auto"/>
            <w:vAlign w:val="center"/>
          </w:tcPr>
          <w:p w14:paraId="5EE9DD52">
            <w:pPr>
              <w:pStyle w:val="69"/>
              <w:tabs>
                <w:tab w:val="left" w:pos="1260"/>
              </w:tabs>
              <w:spacing w:before="40" w:after="40"/>
              <w:jc w:val="center"/>
              <w:rPr>
                <w:rFonts w:eastAsiaTheme="minorEastAsia"/>
                <w:szCs w:val="21"/>
                <w:lang w:val="en-GB"/>
              </w:rPr>
            </w:pPr>
            <w:r>
              <w:rPr>
                <w:rFonts w:eastAsiaTheme="minorEastAsia"/>
                <w:szCs w:val="21"/>
                <w:lang w:val="en-GB"/>
              </w:rPr>
              <w:t>产品名称</w:t>
            </w:r>
          </w:p>
        </w:tc>
        <w:tc>
          <w:tcPr>
            <w:tcW w:w="929" w:type="pct"/>
            <w:gridSpan w:val="2"/>
            <w:shd w:val="clear" w:color="auto" w:fill="auto"/>
            <w:vAlign w:val="center"/>
          </w:tcPr>
          <w:p w14:paraId="1A028008">
            <w:pPr>
              <w:pStyle w:val="69"/>
              <w:tabs>
                <w:tab w:val="left" w:pos="1260"/>
              </w:tabs>
              <w:spacing w:before="40" w:after="40"/>
              <w:jc w:val="center"/>
              <w:rPr>
                <w:rFonts w:eastAsiaTheme="minorEastAsia"/>
                <w:szCs w:val="21"/>
                <w:lang w:val="en-GB"/>
              </w:rPr>
            </w:pPr>
            <w:r>
              <w:rPr>
                <w:rFonts w:eastAsiaTheme="minorEastAsia"/>
                <w:szCs w:val="21"/>
                <w:lang w:val="en-GB"/>
              </w:rPr>
              <w:t>品牌型号</w:t>
            </w:r>
          </w:p>
        </w:tc>
        <w:tc>
          <w:tcPr>
            <w:tcW w:w="778" w:type="pct"/>
            <w:shd w:val="clear" w:color="auto" w:fill="auto"/>
            <w:vAlign w:val="center"/>
          </w:tcPr>
          <w:p w14:paraId="5FBCD499">
            <w:pPr>
              <w:pStyle w:val="69"/>
              <w:tabs>
                <w:tab w:val="left" w:pos="1260"/>
              </w:tabs>
              <w:spacing w:before="40" w:after="40"/>
              <w:jc w:val="center"/>
              <w:rPr>
                <w:rFonts w:eastAsiaTheme="minorEastAsia"/>
                <w:szCs w:val="21"/>
                <w:lang w:val="en-GB"/>
              </w:rPr>
            </w:pPr>
            <w:r>
              <w:rPr>
                <w:rFonts w:eastAsiaTheme="minorEastAsia"/>
                <w:szCs w:val="21"/>
                <w:lang w:val="en-GB"/>
              </w:rPr>
              <w:t>制造商</w:t>
            </w:r>
          </w:p>
        </w:tc>
        <w:tc>
          <w:tcPr>
            <w:tcW w:w="963" w:type="pct"/>
            <w:shd w:val="clear" w:color="auto" w:fill="auto"/>
            <w:vAlign w:val="center"/>
          </w:tcPr>
          <w:p w14:paraId="787DCB75">
            <w:pPr>
              <w:pStyle w:val="69"/>
              <w:tabs>
                <w:tab w:val="left" w:pos="1260"/>
              </w:tabs>
              <w:spacing w:before="40" w:after="40"/>
              <w:jc w:val="center"/>
              <w:rPr>
                <w:rFonts w:eastAsiaTheme="minorEastAsia"/>
                <w:szCs w:val="21"/>
                <w:lang w:val="en-GB"/>
              </w:rPr>
            </w:pPr>
            <w:r>
              <w:rPr>
                <w:rFonts w:eastAsiaTheme="minorEastAsia"/>
                <w:szCs w:val="21"/>
                <w:lang w:val="en-GB"/>
              </w:rPr>
              <w:t>节能认证证书编号</w:t>
            </w:r>
          </w:p>
        </w:tc>
        <w:tc>
          <w:tcPr>
            <w:tcW w:w="888" w:type="pct"/>
            <w:shd w:val="clear" w:color="auto" w:fill="auto"/>
            <w:vAlign w:val="center"/>
          </w:tcPr>
          <w:p w14:paraId="71B49CD2">
            <w:pPr>
              <w:pStyle w:val="69"/>
              <w:tabs>
                <w:tab w:val="left" w:pos="1260"/>
              </w:tabs>
              <w:spacing w:before="40" w:after="40"/>
              <w:jc w:val="center"/>
              <w:rPr>
                <w:rFonts w:eastAsiaTheme="minorEastAsia"/>
                <w:szCs w:val="21"/>
                <w:lang w:val="en-GB"/>
              </w:rPr>
            </w:pPr>
            <w:r>
              <w:rPr>
                <w:rFonts w:eastAsiaTheme="minorEastAsia"/>
                <w:szCs w:val="21"/>
                <w:lang w:val="en-GB"/>
              </w:rPr>
              <w:t>金额</w:t>
            </w:r>
          </w:p>
        </w:tc>
      </w:tr>
      <w:tr w14:paraId="78489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6" w:hRule="atLeast"/>
          <w:jc w:val="center"/>
        </w:trPr>
        <w:tc>
          <w:tcPr>
            <w:tcW w:w="556" w:type="pct"/>
            <w:vMerge w:val="continue"/>
            <w:shd w:val="clear" w:color="auto" w:fill="auto"/>
            <w:vAlign w:val="center"/>
          </w:tcPr>
          <w:p w14:paraId="13A3EDBF">
            <w:pPr>
              <w:pStyle w:val="69"/>
              <w:tabs>
                <w:tab w:val="left" w:pos="1260"/>
              </w:tabs>
              <w:spacing w:before="156" w:after="156"/>
              <w:jc w:val="center"/>
              <w:rPr>
                <w:rFonts w:eastAsiaTheme="minorEastAsia"/>
                <w:szCs w:val="21"/>
                <w:lang w:val="en-GB"/>
              </w:rPr>
            </w:pPr>
          </w:p>
        </w:tc>
        <w:tc>
          <w:tcPr>
            <w:tcW w:w="886" w:type="pct"/>
            <w:shd w:val="clear" w:color="auto" w:fill="auto"/>
            <w:vAlign w:val="center"/>
          </w:tcPr>
          <w:p w14:paraId="2980DFCD">
            <w:pPr>
              <w:pStyle w:val="69"/>
              <w:tabs>
                <w:tab w:val="left" w:pos="1260"/>
              </w:tabs>
              <w:spacing w:before="156" w:after="156"/>
              <w:jc w:val="center"/>
              <w:rPr>
                <w:rFonts w:eastAsiaTheme="minorEastAsia"/>
                <w:szCs w:val="21"/>
                <w:lang w:val="en-GB"/>
              </w:rPr>
            </w:pPr>
          </w:p>
        </w:tc>
        <w:tc>
          <w:tcPr>
            <w:tcW w:w="929" w:type="pct"/>
            <w:gridSpan w:val="2"/>
            <w:shd w:val="clear" w:color="auto" w:fill="auto"/>
            <w:vAlign w:val="center"/>
          </w:tcPr>
          <w:p w14:paraId="43CEA004">
            <w:pPr>
              <w:pStyle w:val="69"/>
              <w:tabs>
                <w:tab w:val="left" w:pos="1260"/>
              </w:tabs>
              <w:spacing w:before="156" w:after="156"/>
              <w:jc w:val="center"/>
              <w:rPr>
                <w:rFonts w:eastAsiaTheme="minorEastAsia"/>
                <w:szCs w:val="21"/>
                <w:lang w:val="en-GB"/>
              </w:rPr>
            </w:pPr>
          </w:p>
        </w:tc>
        <w:tc>
          <w:tcPr>
            <w:tcW w:w="778" w:type="pct"/>
            <w:shd w:val="clear" w:color="auto" w:fill="auto"/>
            <w:vAlign w:val="center"/>
          </w:tcPr>
          <w:p w14:paraId="42CA1DD7">
            <w:pPr>
              <w:pStyle w:val="69"/>
              <w:tabs>
                <w:tab w:val="left" w:pos="1260"/>
              </w:tabs>
              <w:spacing w:before="156" w:after="156"/>
              <w:jc w:val="center"/>
              <w:rPr>
                <w:rFonts w:eastAsiaTheme="minorEastAsia"/>
                <w:szCs w:val="21"/>
                <w:lang w:val="en-GB"/>
              </w:rPr>
            </w:pPr>
          </w:p>
        </w:tc>
        <w:tc>
          <w:tcPr>
            <w:tcW w:w="963" w:type="pct"/>
            <w:shd w:val="clear" w:color="auto" w:fill="auto"/>
            <w:vAlign w:val="center"/>
          </w:tcPr>
          <w:p w14:paraId="1F7F64D5">
            <w:pPr>
              <w:pStyle w:val="69"/>
              <w:tabs>
                <w:tab w:val="left" w:pos="1260"/>
              </w:tabs>
              <w:spacing w:before="156" w:after="156"/>
              <w:jc w:val="center"/>
              <w:rPr>
                <w:rFonts w:eastAsiaTheme="minorEastAsia"/>
                <w:szCs w:val="21"/>
                <w:lang w:val="en-GB"/>
              </w:rPr>
            </w:pPr>
          </w:p>
        </w:tc>
        <w:tc>
          <w:tcPr>
            <w:tcW w:w="888" w:type="pct"/>
            <w:shd w:val="clear" w:color="auto" w:fill="auto"/>
            <w:vAlign w:val="center"/>
          </w:tcPr>
          <w:p w14:paraId="76342815">
            <w:pPr>
              <w:pStyle w:val="69"/>
              <w:tabs>
                <w:tab w:val="left" w:pos="1260"/>
              </w:tabs>
              <w:spacing w:before="156" w:after="156"/>
              <w:jc w:val="center"/>
              <w:rPr>
                <w:rFonts w:eastAsiaTheme="minorEastAsia"/>
                <w:szCs w:val="21"/>
                <w:lang w:val="en-GB"/>
              </w:rPr>
            </w:pPr>
          </w:p>
        </w:tc>
      </w:tr>
      <w:tr w14:paraId="40EA07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4" w:hRule="atLeast"/>
          <w:jc w:val="center"/>
        </w:trPr>
        <w:tc>
          <w:tcPr>
            <w:tcW w:w="556" w:type="pct"/>
            <w:vMerge w:val="continue"/>
            <w:shd w:val="clear" w:color="auto" w:fill="auto"/>
            <w:vAlign w:val="center"/>
          </w:tcPr>
          <w:p w14:paraId="479D8261">
            <w:pPr>
              <w:pStyle w:val="69"/>
              <w:tabs>
                <w:tab w:val="left" w:pos="1260"/>
              </w:tabs>
              <w:spacing w:before="156" w:after="156"/>
              <w:jc w:val="center"/>
              <w:rPr>
                <w:rFonts w:eastAsiaTheme="minorEastAsia"/>
                <w:szCs w:val="21"/>
                <w:lang w:val="en-GB"/>
              </w:rPr>
            </w:pPr>
          </w:p>
        </w:tc>
        <w:tc>
          <w:tcPr>
            <w:tcW w:w="886" w:type="pct"/>
            <w:shd w:val="clear" w:color="auto" w:fill="auto"/>
            <w:vAlign w:val="center"/>
          </w:tcPr>
          <w:p w14:paraId="0AE8E9A4">
            <w:pPr>
              <w:pStyle w:val="69"/>
              <w:tabs>
                <w:tab w:val="left" w:pos="1260"/>
              </w:tabs>
              <w:spacing w:before="156" w:after="156"/>
              <w:jc w:val="center"/>
              <w:rPr>
                <w:rFonts w:eastAsiaTheme="minorEastAsia"/>
                <w:szCs w:val="21"/>
                <w:lang w:val="en-GB"/>
              </w:rPr>
            </w:pPr>
          </w:p>
        </w:tc>
        <w:tc>
          <w:tcPr>
            <w:tcW w:w="929" w:type="pct"/>
            <w:gridSpan w:val="2"/>
            <w:shd w:val="clear" w:color="auto" w:fill="auto"/>
            <w:vAlign w:val="center"/>
          </w:tcPr>
          <w:p w14:paraId="5DC6F697">
            <w:pPr>
              <w:pStyle w:val="69"/>
              <w:tabs>
                <w:tab w:val="left" w:pos="1260"/>
              </w:tabs>
              <w:spacing w:before="156" w:after="156"/>
              <w:jc w:val="center"/>
              <w:rPr>
                <w:rFonts w:eastAsiaTheme="minorEastAsia"/>
                <w:szCs w:val="21"/>
                <w:lang w:val="en-GB"/>
              </w:rPr>
            </w:pPr>
          </w:p>
        </w:tc>
        <w:tc>
          <w:tcPr>
            <w:tcW w:w="778" w:type="pct"/>
            <w:shd w:val="clear" w:color="auto" w:fill="auto"/>
            <w:vAlign w:val="center"/>
          </w:tcPr>
          <w:p w14:paraId="4A302409">
            <w:pPr>
              <w:pStyle w:val="69"/>
              <w:tabs>
                <w:tab w:val="left" w:pos="1260"/>
              </w:tabs>
              <w:spacing w:before="156" w:after="156"/>
              <w:jc w:val="center"/>
              <w:rPr>
                <w:rFonts w:eastAsiaTheme="minorEastAsia"/>
                <w:szCs w:val="21"/>
                <w:lang w:val="en-GB"/>
              </w:rPr>
            </w:pPr>
          </w:p>
        </w:tc>
        <w:tc>
          <w:tcPr>
            <w:tcW w:w="963" w:type="pct"/>
            <w:shd w:val="clear" w:color="auto" w:fill="auto"/>
            <w:vAlign w:val="center"/>
          </w:tcPr>
          <w:p w14:paraId="596B86AB">
            <w:pPr>
              <w:pStyle w:val="69"/>
              <w:tabs>
                <w:tab w:val="left" w:pos="1260"/>
              </w:tabs>
              <w:spacing w:before="156" w:after="156"/>
              <w:jc w:val="center"/>
              <w:rPr>
                <w:rFonts w:eastAsiaTheme="minorEastAsia"/>
                <w:szCs w:val="21"/>
                <w:lang w:val="en-GB"/>
              </w:rPr>
            </w:pPr>
          </w:p>
        </w:tc>
        <w:tc>
          <w:tcPr>
            <w:tcW w:w="888" w:type="pct"/>
            <w:shd w:val="clear" w:color="auto" w:fill="auto"/>
            <w:vAlign w:val="center"/>
          </w:tcPr>
          <w:p w14:paraId="68C93DE3">
            <w:pPr>
              <w:pStyle w:val="69"/>
              <w:tabs>
                <w:tab w:val="left" w:pos="1260"/>
              </w:tabs>
              <w:spacing w:before="156" w:after="156"/>
              <w:jc w:val="center"/>
              <w:rPr>
                <w:rFonts w:eastAsiaTheme="minorEastAsia"/>
                <w:szCs w:val="21"/>
                <w:lang w:val="en-GB"/>
              </w:rPr>
            </w:pPr>
          </w:p>
        </w:tc>
      </w:tr>
      <w:tr w14:paraId="0EAA87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8" w:hRule="atLeast"/>
          <w:jc w:val="center"/>
        </w:trPr>
        <w:tc>
          <w:tcPr>
            <w:tcW w:w="556" w:type="pct"/>
            <w:vMerge w:val="continue"/>
            <w:shd w:val="clear" w:color="auto" w:fill="auto"/>
            <w:vAlign w:val="center"/>
          </w:tcPr>
          <w:p w14:paraId="78B6D1EF">
            <w:pPr>
              <w:pStyle w:val="69"/>
              <w:tabs>
                <w:tab w:val="left" w:pos="1260"/>
              </w:tabs>
              <w:spacing w:before="156" w:after="156"/>
              <w:jc w:val="center"/>
              <w:rPr>
                <w:rFonts w:eastAsiaTheme="minorEastAsia"/>
                <w:szCs w:val="21"/>
                <w:lang w:val="en-GB"/>
              </w:rPr>
            </w:pPr>
          </w:p>
        </w:tc>
        <w:tc>
          <w:tcPr>
            <w:tcW w:w="3556" w:type="pct"/>
            <w:gridSpan w:val="5"/>
            <w:shd w:val="clear" w:color="auto" w:fill="auto"/>
            <w:vAlign w:val="center"/>
          </w:tcPr>
          <w:p w14:paraId="7EBEAEA3">
            <w:pPr>
              <w:pStyle w:val="69"/>
              <w:tabs>
                <w:tab w:val="left" w:pos="1260"/>
              </w:tabs>
              <w:spacing w:before="156" w:after="156"/>
              <w:jc w:val="center"/>
              <w:rPr>
                <w:rFonts w:eastAsiaTheme="minorEastAsia"/>
                <w:szCs w:val="21"/>
                <w:lang w:val="en-GB"/>
              </w:rPr>
            </w:pPr>
            <w:r>
              <w:rPr>
                <w:rFonts w:eastAsiaTheme="minorEastAsia"/>
                <w:szCs w:val="21"/>
                <w:lang w:val="en-GB"/>
              </w:rPr>
              <w:t>节能产品（不包括强制节能产品）金额合计</w:t>
            </w:r>
          </w:p>
        </w:tc>
        <w:tc>
          <w:tcPr>
            <w:tcW w:w="888" w:type="pct"/>
            <w:shd w:val="clear" w:color="auto" w:fill="auto"/>
            <w:vAlign w:val="center"/>
          </w:tcPr>
          <w:p w14:paraId="503B4670">
            <w:pPr>
              <w:pStyle w:val="69"/>
              <w:tabs>
                <w:tab w:val="left" w:pos="1260"/>
              </w:tabs>
              <w:spacing w:before="156" w:after="156"/>
              <w:jc w:val="center"/>
              <w:rPr>
                <w:rFonts w:eastAsiaTheme="minorEastAsia"/>
                <w:szCs w:val="21"/>
                <w:lang w:val="en-GB"/>
              </w:rPr>
            </w:pPr>
          </w:p>
        </w:tc>
      </w:tr>
      <w:tr w14:paraId="6E714B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jc w:val="center"/>
        </w:trPr>
        <w:tc>
          <w:tcPr>
            <w:tcW w:w="556" w:type="pct"/>
            <w:vMerge w:val="continue"/>
            <w:shd w:val="clear" w:color="auto" w:fill="auto"/>
            <w:vAlign w:val="center"/>
          </w:tcPr>
          <w:p w14:paraId="47F035CF">
            <w:pPr>
              <w:pStyle w:val="69"/>
              <w:tabs>
                <w:tab w:val="left" w:pos="1260"/>
              </w:tabs>
              <w:spacing w:before="156" w:after="156"/>
              <w:jc w:val="center"/>
              <w:rPr>
                <w:rFonts w:eastAsiaTheme="minorEastAsia"/>
                <w:szCs w:val="21"/>
                <w:lang w:val="en-GB"/>
              </w:rPr>
            </w:pPr>
          </w:p>
        </w:tc>
        <w:tc>
          <w:tcPr>
            <w:tcW w:w="3556" w:type="pct"/>
            <w:gridSpan w:val="5"/>
            <w:shd w:val="clear" w:color="auto" w:fill="auto"/>
            <w:vAlign w:val="center"/>
          </w:tcPr>
          <w:p w14:paraId="6D4D62D4">
            <w:pPr>
              <w:pStyle w:val="69"/>
              <w:tabs>
                <w:tab w:val="left" w:pos="1260"/>
              </w:tabs>
              <w:spacing w:before="156" w:after="156"/>
              <w:jc w:val="center"/>
              <w:rPr>
                <w:rFonts w:eastAsiaTheme="minorEastAsia"/>
                <w:szCs w:val="21"/>
                <w:lang w:val="en-GB"/>
              </w:rPr>
            </w:pPr>
            <w:r>
              <w:rPr>
                <w:rFonts w:eastAsiaTheme="minorEastAsia"/>
                <w:szCs w:val="21"/>
                <w:lang w:val="en-GB"/>
              </w:rPr>
              <w:t>比重（节能产品金额/投标所投包总价）</w:t>
            </w:r>
          </w:p>
        </w:tc>
        <w:tc>
          <w:tcPr>
            <w:tcW w:w="888" w:type="pct"/>
            <w:shd w:val="clear" w:color="auto" w:fill="auto"/>
            <w:vAlign w:val="center"/>
          </w:tcPr>
          <w:p w14:paraId="58E36DB4">
            <w:pPr>
              <w:pStyle w:val="69"/>
              <w:tabs>
                <w:tab w:val="left" w:pos="1260"/>
              </w:tabs>
              <w:spacing w:before="156" w:after="156"/>
              <w:jc w:val="center"/>
              <w:rPr>
                <w:rFonts w:eastAsiaTheme="minorEastAsia"/>
                <w:b/>
                <w:szCs w:val="21"/>
                <w:lang w:val="en-GB"/>
              </w:rPr>
            </w:pPr>
            <w:r>
              <w:rPr>
                <w:rFonts w:eastAsiaTheme="minorEastAsia"/>
                <w:b/>
                <w:szCs w:val="21"/>
                <w:lang w:val="en-GB"/>
              </w:rPr>
              <w:t>%</w:t>
            </w:r>
          </w:p>
        </w:tc>
      </w:tr>
      <w:tr w14:paraId="3CC644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556" w:type="pct"/>
            <w:vMerge w:val="continue"/>
            <w:shd w:val="clear" w:color="auto" w:fill="auto"/>
            <w:vAlign w:val="center"/>
          </w:tcPr>
          <w:p w14:paraId="42C54BBD">
            <w:pPr>
              <w:pStyle w:val="69"/>
              <w:tabs>
                <w:tab w:val="left" w:pos="1260"/>
              </w:tabs>
              <w:spacing w:before="156" w:after="156"/>
              <w:jc w:val="center"/>
              <w:rPr>
                <w:rFonts w:eastAsiaTheme="minorEastAsia"/>
                <w:szCs w:val="21"/>
                <w:lang w:val="en-GB"/>
              </w:rPr>
            </w:pPr>
          </w:p>
        </w:tc>
        <w:tc>
          <w:tcPr>
            <w:tcW w:w="4444" w:type="pct"/>
            <w:gridSpan w:val="6"/>
            <w:shd w:val="clear" w:color="auto" w:fill="auto"/>
            <w:vAlign w:val="center"/>
          </w:tcPr>
          <w:p w14:paraId="4FDFC910">
            <w:pPr>
              <w:pStyle w:val="69"/>
              <w:tabs>
                <w:tab w:val="left" w:pos="1260"/>
              </w:tabs>
              <w:spacing w:before="156" w:after="156"/>
              <w:jc w:val="center"/>
              <w:rPr>
                <w:rFonts w:eastAsiaTheme="minorEastAsia"/>
                <w:b/>
                <w:szCs w:val="21"/>
                <w:lang w:val="en-GB"/>
              </w:rPr>
            </w:pPr>
            <w:r>
              <w:rPr>
                <w:rFonts w:eastAsiaTheme="minorEastAsia"/>
                <w:szCs w:val="21"/>
                <w:lang w:val="en-GB"/>
              </w:rPr>
              <w:t>节能产品</w:t>
            </w:r>
            <w:r>
              <w:rPr>
                <w:rFonts w:eastAsiaTheme="minorEastAsia"/>
                <w:szCs w:val="21"/>
              </w:rPr>
              <w:t>证明材料见响应文件第</w:t>
            </w:r>
            <w:r>
              <w:rPr>
                <w:rFonts w:eastAsiaTheme="minorEastAsia"/>
                <w:szCs w:val="21"/>
                <w:u w:val="single"/>
              </w:rPr>
              <w:t xml:space="preserve">   </w:t>
            </w:r>
            <w:r>
              <w:rPr>
                <w:rFonts w:eastAsiaTheme="minorEastAsia"/>
                <w:szCs w:val="21"/>
              </w:rPr>
              <w:t>至</w:t>
            </w:r>
            <w:r>
              <w:rPr>
                <w:rFonts w:eastAsiaTheme="minorEastAsia"/>
                <w:szCs w:val="21"/>
                <w:u w:val="single"/>
              </w:rPr>
              <w:t xml:space="preserve">   </w:t>
            </w:r>
            <w:r>
              <w:rPr>
                <w:rFonts w:eastAsiaTheme="minorEastAsia"/>
                <w:szCs w:val="21"/>
              </w:rPr>
              <w:t>页。</w:t>
            </w:r>
          </w:p>
        </w:tc>
      </w:tr>
      <w:tr w14:paraId="2474DD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0" w:hRule="atLeast"/>
          <w:jc w:val="center"/>
        </w:trPr>
        <w:tc>
          <w:tcPr>
            <w:tcW w:w="556" w:type="pct"/>
            <w:vMerge w:val="restart"/>
            <w:shd w:val="clear" w:color="auto" w:fill="auto"/>
            <w:vAlign w:val="center"/>
          </w:tcPr>
          <w:p w14:paraId="5C1ADB7D">
            <w:pPr>
              <w:pStyle w:val="69"/>
              <w:tabs>
                <w:tab w:val="left" w:pos="1260"/>
              </w:tabs>
              <w:spacing w:before="156" w:after="156"/>
              <w:jc w:val="center"/>
              <w:rPr>
                <w:rFonts w:eastAsiaTheme="minorEastAsia"/>
                <w:szCs w:val="21"/>
                <w:lang w:val="en-GB"/>
              </w:rPr>
            </w:pPr>
            <w:r>
              <w:rPr>
                <w:rFonts w:eastAsiaTheme="minorEastAsia"/>
                <w:szCs w:val="21"/>
                <w:lang w:val="en-GB"/>
              </w:rPr>
              <w:t>环境标志产品</w:t>
            </w:r>
          </w:p>
        </w:tc>
        <w:tc>
          <w:tcPr>
            <w:tcW w:w="886" w:type="pct"/>
            <w:shd w:val="clear" w:color="auto" w:fill="auto"/>
            <w:vAlign w:val="center"/>
          </w:tcPr>
          <w:p w14:paraId="48F81B8A">
            <w:pPr>
              <w:pStyle w:val="69"/>
              <w:tabs>
                <w:tab w:val="left" w:pos="1260"/>
              </w:tabs>
              <w:spacing w:before="40" w:after="40"/>
              <w:jc w:val="center"/>
              <w:rPr>
                <w:rFonts w:eastAsiaTheme="minorEastAsia"/>
                <w:szCs w:val="21"/>
                <w:lang w:val="en-GB"/>
              </w:rPr>
            </w:pPr>
            <w:r>
              <w:rPr>
                <w:rFonts w:eastAsiaTheme="minorEastAsia"/>
                <w:szCs w:val="21"/>
                <w:lang w:val="en-GB"/>
              </w:rPr>
              <w:t>产品名称</w:t>
            </w:r>
          </w:p>
        </w:tc>
        <w:tc>
          <w:tcPr>
            <w:tcW w:w="904" w:type="pct"/>
            <w:shd w:val="clear" w:color="auto" w:fill="auto"/>
            <w:vAlign w:val="center"/>
          </w:tcPr>
          <w:p w14:paraId="2C2A9237">
            <w:pPr>
              <w:pStyle w:val="69"/>
              <w:tabs>
                <w:tab w:val="left" w:pos="1260"/>
              </w:tabs>
              <w:spacing w:before="40" w:after="40"/>
              <w:jc w:val="center"/>
              <w:rPr>
                <w:rFonts w:eastAsiaTheme="minorEastAsia"/>
                <w:szCs w:val="21"/>
                <w:lang w:val="en-GB"/>
              </w:rPr>
            </w:pPr>
            <w:r>
              <w:rPr>
                <w:rFonts w:eastAsiaTheme="minorEastAsia"/>
                <w:szCs w:val="21"/>
                <w:lang w:val="en-GB"/>
              </w:rPr>
              <w:t>品牌型号</w:t>
            </w:r>
          </w:p>
        </w:tc>
        <w:tc>
          <w:tcPr>
            <w:tcW w:w="803" w:type="pct"/>
            <w:gridSpan w:val="2"/>
            <w:shd w:val="clear" w:color="auto" w:fill="auto"/>
            <w:vAlign w:val="center"/>
          </w:tcPr>
          <w:p w14:paraId="38C63765">
            <w:pPr>
              <w:pStyle w:val="69"/>
              <w:tabs>
                <w:tab w:val="left" w:pos="1260"/>
              </w:tabs>
              <w:spacing w:before="40" w:after="40"/>
              <w:jc w:val="center"/>
              <w:rPr>
                <w:rFonts w:eastAsiaTheme="minorEastAsia"/>
                <w:szCs w:val="21"/>
                <w:lang w:val="en-GB"/>
              </w:rPr>
            </w:pPr>
            <w:r>
              <w:rPr>
                <w:rFonts w:eastAsiaTheme="minorEastAsia"/>
                <w:szCs w:val="21"/>
                <w:lang w:val="en-GB"/>
              </w:rPr>
              <w:t>制造商</w:t>
            </w:r>
          </w:p>
        </w:tc>
        <w:tc>
          <w:tcPr>
            <w:tcW w:w="963" w:type="pct"/>
            <w:shd w:val="clear" w:color="auto" w:fill="auto"/>
            <w:vAlign w:val="center"/>
          </w:tcPr>
          <w:p w14:paraId="0785AF91">
            <w:pPr>
              <w:pStyle w:val="69"/>
              <w:tabs>
                <w:tab w:val="left" w:pos="1260"/>
              </w:tabs>
              <w:spacing w:before="40" w:after="40"/>
              <w:jc w:val="center"/>
              <w:rPr>
                <w:rFonts w:eastAsiaTheme="minorEastAsia"/>
                <w:szCs w:val="21"/>
                <w:lang w:val="en-GB"/>
              </w:rPr>
            </w:pPr>
            <w:r>
              <w:rPr>
                <w:rFonts w:eastAsiaTheme="minorEastAsia"/>
                <w:szCs w:val="21"/>
                <w:lang w:val="en-GB"/>
              </w:rPr>
              <w:t>环境标志认证证书编号</w:t>
            </w:r>
          </w:p>
        </w:tc>
        <w:tc>
          <w:tcPr>
            <w:tcW w:w="888" w:type="pct"/>
            <w:shd w:val="clear" w:color="auto" w:fill="auto"/>
            <w:vAlign w:val="center"/>
          </w:tcPr>
          <w:p w14:paraId="505ADB10">
            <w:pPr>
              <w:pStyle w:val="69"/>
              <w:tabs>
                <w:tab w:val="left" w:pos="1260"/>
              </w:tabs>
              <w:spacing w:before="40" w:after="40"/>
              <w:jc w:val="center"/>
              <w:rPr>
                <w:rFonts w:eastAsiaTheme="minorEastAsia"/>
                <w:szCs w:val="21"/>
                <w:lang w:val="en-GB"/>
              </w:rPr>
            </w:pPr>
            <w:r>
              <w:rPr>
                <w:rFonts w:eastAsiaTheme="minorEastAsia"/>
                <w:szCs w:val="21"/>
                <w:lang w:val="en-GB"/>
              </w:rPr>
              <w:t>金额</w:t>
            </w:r>
          </w:p>
        </w:tc>
      </w:tr>
      <w:tr w14:paraId="4BEA86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1B6FFCA1">
            <w:pPr>
              <w:pStyle w:val="69"/>
              <w:tabs>
                <w:tab w:val="left" w:pos="1260"/>
              </w:tabs>
              <w:spacing w:before="156" w:after="156"/>
              <w:jc w:val="center"/>
              <w:rPr>
                <w:rFonts w:eastAsiaTheme="minorEastAsia"/>
                <w:szCs w:val="21"/>
                <w:lang w:val="en-GB"/>
              </w:rPr>
            </w:pPr>
          </w:p>
        </w:tc>
        <w:tc>
          <w:tcPr>
            <w:tcW w:w="886" w:type="pct"/>
            <w:shd w:val="clear" w:color="auto" w:fill="auto"/>
            <w:vAlign w:val="center"/>
          </w:tcPr>
          <w:p w14:paraId="3333F614">
            <w:pPr>
              <w:pStyle w:val="69"/>
              <w:tabs>
                <w:tab w:val="left" w:pos="1260"/>
              </w:tabs>
              <w:spacing w:before="156" w:after="156"/>
              <w:jc w:val="center"/>
              <w:rPr>
                <w:rFonts w:eastAsiaTheme="minorEastAsia"/>
                <w:szCs w:val="21"/>
                <w:lang w:val="en-GB"/>
              </w:rPr>
            </w:pPr>
          </w:p>
        </w:tc>
        <w:tc>
          <w:tcPr>
            <w:tcW w:w="904" w:type="pct"/>
            <w:shd w:val="clear" w:color="auto" w:fill="auto"/>
            <w:vAlign w:val="center"/>
          </w:tcPr>
          <w:p w14:paraId="76287B66">
            <w:pPr>
              <w:pStyle w:val="69"/>
              <w:tabs>
                <w:tab w:val="left" w:pos="1260"/>
              </w:tabs>
              <w:spacing w:before="156" w:after="156"/>
              <w:jc w:val="center"/>
              <w:rPr>
                <w:rFonts w:eastAsiaTheme="minorEastAsia"/>
                <w:szCs w:val="21"/>
                <w:lang w:val="en-GB"/>
              </w:rPr>
            </w:pPr>
          </w:p>
        </w:tc>
        <w:tc>
          <w:tcPr>
            <w:tcW w:w="803" w:type="pct"/>
            <w:gridSpan w:val="2"/>
            <w:shd w:val="clear" w:color="auto" w:fill="auto"/>
            <w:vAlign w:val="center"/>
          </w:tcPr>
          <w:p w14:paraId="6D934758">
            <w:pPr>
              <w:pStyle w:val="69"/>
              <w:tabs>
                <w:tab w:val="left" w:pos="1260"/>
              </w:tabs>
              <w:spacing w:before="156" w:after="156"/>
              <w:jc w:val="center"/>
              <w:rPr>
                <w:rFonts w:eastAsiaTheme="minorEastAsia"/>
                <w:szCs w:val="21"/>
                <w:lang w:val="en-GB"/>
              </w:rPr>
            </w:pPr>
          </w:p>
        </w:tc>
        <w:tc>
          <w:tcPr>
            <w:tcW w:w="963" w:type="pct"/>
            <w:shd w:val="clear" w:color="auto" w:fill="auto"/>
            <w:vAlign w:val="center"/>
          </w:tcPr>
          <w:p w14:paraId="5357E0A9">
            <w:pPr>
              <w:pStyle w:val="69"/>
              <w:tabs>
                <w:tab w:val="left" w:pos="1260"/>
              </w:tabs>
              <w:spacing w:before="156" w:after="156"/>
              <w:jc w:val="center"/>
              <w:rPr>
                <w:rFonts w:eastAsiaTheme="minorEastAsia"/>
                <w:szCs w:val="21"/>
                <w:lang w:val="en-GB"/>
              </w:rPr>
            </w:pPr>
          </w:p>
        </w:tc>
        <w:tc>
          <w:tcPr>
            <w:tcW w:w="888" w:type="pct"/>
            <w:shd w:val="clear" w:color="auto" w:fill="auto"/>
            <w:vAlign w:val="center"/>
          </w:tcPr>
          <w:p w14:paraId="798E4108">
            <w:pPr>
              <w:pStyle w:val="69"/>
              <w:tabs>
                <w:tab w:val="left" w:pos="1260"/>
              </w:tabs>
              <w:spacing w:before="156" w:after="156"/>
              <w:jc w:val="center"/>
              <w:rPr>
                <w:rFonts w:eastAsiaTheme="minorEastAsia"/>
                <w:szCs w:val="21"/>
                <w:lang w:val="en-GB"/>
              </w:rPr>
            </w:pPr>
          </w:p>
        </w:tc>
      </w:tr>
      <w:tr w14:paraId="398B9D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1FBDBC0D">
            <w:pPr>
              <w:pStyle w:val="69"/>
              <w:tabs>
                <w:tab w:val="left" w:pos="1260"/>
              </w:tabs>
              <w:spacing w:before="156" w:after="156"/>
              <w:jc w:val="center"/>
              <w:rPr>
                <w:rFonts w:eastAsiaTheme="minorEastAsia"/>
                <w:szCs w:val="21"/>
                <w:lang w:val="en-GB"/>
              </w:rPr>
            </w:pPr>
          </w:p>
        </w:tc>
        <w:tc>
          <w:tcPr>
            <w:tcW w:w="886" w:type="pct"/>
            <w:shd w:val="clear" w:color="auto" w:fill="auto"/>
            <w:vAlign w:val="center"/>
          </w:tcPr>
          <w:p w14:paraId="24116B67">
            <w:pPr>
              <w:pStyle w:val="69"/>
              <w:tabs>
                <w:tab w:val="left" w:pos="1260"/>
              </w:tabs>
              <w:spacing w:before="156" w:after="156"/>
              <w:jc w:val="center"/>
              <w:rPr>
                <w:rFonts w:eastAsiaTheme="minorEastAsia"/>
                <w:szCs w:val="21"/>
                <w:lang w:val="en-GB"/>
              </w:rPr>
            </w:pPr>
          </w:p>
        </w:tc>
        <w:tc>
          <w:tcPr>
            <w:tcW w:w="904" w:type="pct"/>
            <w:shd w:val="clear" w:color="auto" w:fill="auto"/>
            <w:vAlign w:val="center"/>
          </w:tcPr>
          <w:p w14:paraId="477E6E7D">
            <w:pPr>
              <w:pStyle w:val="69"/>
              <w:tabs>
                <w:tab w:val="left" w:pos="1260"/>
              </w:tabs>
              <w:spacing w:before="156" w:after="156"/>
              <w:jc w:val="center"/>
              <w:rPr>
                <w:rFonts w:eastAsiaTheme="minorEastAsia"/>
                <w:szCs w:val="21"/>
                <w:lang w:val="en-GB"/>
              </w:rPr>
            </w:pPr>
          </w:p>
        </w:tc>
        <w:tc>
          <w:tcPr>
            <w:tcW w:w="803" w:type="pct"/>
            <w:gridSpan w:val="2"/>
            <w:shd w:val="clear" w:color="auto" w:fill="auto"/>
            <w:vAlign w:val="center"/>
          </w:tcPr>
          <w:p w14:paraId="1D647F1C">
            <w:pPr>
              <w:pStyle w:val="69"/>
              <w:tabs>
                <w:tab w:val="left" w:pos="1260"/>
              </w:tabs>
              <w:spacing w:before="156" w:after="156"/>
              <w:jc w:val="center"/>
              <w:rPr>
                <w:rFonts w:eastAsiaTheme="minorEastAsia"/>
                <w:szCs w:val="21"/>
                <w:lang w:val="en-GB"/>
              </w:rPr>
            </w:pPr>
          </w:p>
        </w:tc>
        <w:tc>
          <w:tcPr>
            <w:tcW w:w="963" w:type="pct"/>
            <w:shd w:val="clear" w:color="auto" w:fill="auto"/>
            <w:vAlign w:val="center"/>
          </w:tcPr>
          <w:p w14:paraId="65DFCAF2">
            <w:pPr>
              <w:pStyle w:val="69"/>
              <w:tabs>
                <w:tab w:val="left" w:pos="1260"/>
              </w:tabs>
              <w:spacing w:before="156" w:after="156"/>
              <w:jc w:val="center"/>
              <w:rPr>
                <w:rFonts w:eastAsiaTheme="minorEastAsia"/>
                <w:szCs w:val="21"/>
                <w:lang w:val="en-GB"/>
              </w:rPr>
            </w:pPr>
          </w:p>
        </w:tc>
        <w:tc>
          <w:tcPr>
            <w:tcW w:w="888" w:type="pct"/>
            <w:shd w:val="clear" w:color="auto" w:fill="auto"/>
            <w:vAlign w:val="center"/>
          </w:tcPr>
          <w:p w14:paraId="1BF823E1">
            <w:pPr>
              <w:pStyle w:val="69"/>
              <w:tabs>
                <w:tab w:val="left" w:pos="1260"/>
              </w:tabs>
              <w:spacing w:before="156" w:after="156"/>
              <w:jc w:val="center"/>
              <w:rPr>
                <w:rFonts w:eastAsiaTheme="minorEastAsia"/>
                <w:szCs w:val="21"/>
                <w:lang w:val="en-GB"/>
              </w:rPr>
            </w:pPr>
          </w:p>
        </w:tc>
      </w:tr>
      <w:tr w14:paraId="52F92C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342EDB5E">
            <w:pPr>
              <w:pStyle w:val="69"/>
              <w:tabs>
                <w:tab w:val="left" w:pos="1260"/>
              </w:tabs>
              <w:spacing w:before="156" w:after="156"/>
              <w:jc w:val="center"/>
              <w:rPr>
                <w:rFonts w:eastAsiaTheme="minorEastAsia"/>
                <w:szCs w:val="21"/>
                <w:lang w:val="en-GB"/>
              </w:rPr>
            </w:pPr>
          </w:p>
        </w:tc>
        <w:tc>
          <w:tcPr>
            <w:tcW w:w="3556" w:type="pct"/>
            <w:gridSpan w:val="5"/>
            <w:shd w:val="clear" w:color="auto" w:fill="auto"/>
            <w:vAlign w:val="center"/>
          </w:tcPr>
          <w:p w14:paraId="4E7A2493">
            <w:pPr>
              <w:pStyle w:val="69"/>
              <w:tabs>
                <w:tab w:val="left" w:pos="1260"/>
              </w:tabs>
              <w:spacing w:before="156" w:after="156"/>
              <w:jc w:val="center"/>
              <w:rPr>
                <w:rFonts w:eastAsiaTheme="minorEastAsia"/>
                <w:szCs w:val="21"/>
                <w:lang w:val="en-GB"/>
              </w:rPr>
            </w:pPr>
            <w:r>
              <w:rPr>
                <w:rFonts w:eastAsiaTheme="minorEastAsia"/>
                <w:szCs w:val="21"/>
                <w:lang w:val="en-GB"/>
              </w:rPr>
              <w:t>环境标志产品金额合计</w:t>
            </w:r>
          </w:p>
        </w:tc>
        <w:tc>
          <w:tcPr>
            <w:tcW w:w="888" w:type="pct"/>
            <w:shd w:val="clear" w:color="auto" w:fill="auto"/>
            <w:vAlign w:val="center"/>
          </w:tcPr>
          <w:p w14:paraId="1CE791DA">
            <w:pPr>
              <w:pStyle w:val="69"/>
              <w:tabs>
                <w:tab w:val="left" w:pos="1260"/>
              </w:tabs>
              <w:spacing w:before="156" w:after="156"/>
              <w:jc w:val="center"/>
              <w:rPr>
                <w:rFonts w:eastAsiaTheme="minorEastAsia"/>
                <w:szCs w:val="21"/>
                <w:lang w:val="en-GB"/>
              </w:rPr>
            </w:pPr>
          </w:p>
        </w:tc>
      </w:tr>
      <w:tr w14:paraId="0B7368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60C4607B">
            <w:pPr>
              <w:pStyle w:val="69"/>
              <w:tabs>
                <w:tab w:val="left" w:pos="1260"/>
              </w:tabs>
              <w:spacing w:before="156" w:after="156"/>
              <w:jc w:val="center"/>
              <w:rPr>
                <w:rFonts w:eastAsiaTheme="minorEastAsia"/>
                <w:szCs w:val="21"/>
                <w:lang w:val="en-GB"/>
              </w:rPr>
            </w:pPr>
          </w:p>
        </w:tc>
        <w:tc>
          <w:tcPr>
            <w:tcW w:w="3556" w:type="pct"/>
            <w:gridSpan w:val="5"/>
            <w:shd w:val="clear" w:color="auto" w:fill="auto"/>
            <w:vAlign w:val="center"/>
          </w:tcPr>
          <w:p w14:paraId="212E969F">
            <w:pPr>
              <w:pStyle w:val="69"/>
              <w:tabs>
                <w:tab w:val="left" w:pos="1260"/>
              </w:tabs>
              <w:spacing w:before="156" w:after="156"/>
              <w:jc w:val="center"/>
              <w:rPr>
                <w:rFonts w:eastAsiaTheme="minorEastAsia"/>
                <w:szCs w:val="21"/>
                <w:lang w:val="en-GB"/>
              </w:rPr>
            </w:pPr>
            <w:r>
              <w:rPr>
                <w:rFonts w:eastAsiaTheme="minorEastAsia"/>
                <w:szCs w:val="21"/>
                <w:lang w:val="en-GB"/>
              </w:rPr>
              <w:t>比重（环境标志产品金额/所投包投标总价）</w:t>
            </w:r>
          </w:p>
        </w:tc>
        <w:tc>
          <w:tcPr>
            <w:tcW w:w="888" w:type="pct"/>
            <w:shd w:val="clear" w:color="auto" w:fill="auto"/>
            <w:vAlign w:val="center"/>
          </w:tcPr>
          <w:p w14:paraId="64393D5D">
            <w:pPr>
              <w:pStyle w:val="69"/>
              <w:tabs>
                <w:tab w:val="left" w:pos="1260"/>
              </w:tabs>
              <w:spacing w:before="156" w:after="156"/>
              <w:jc w:val="center"/>
              <w:rPr>
                <w:rFonts w:eastAsiaTheme="minorEastAsia"/>
                <w:b/>
                <w:szCs w:val="21"/>
                <w:lang w:val="en-GB"/>
              </w:rPr>
            </w:pPr>
            <w:r>
              <w:rPr>
                <w:rFonts w:eastAsiaTheme="minorEastAsia"/>
                <w:b/>
                <w:szCs w:val="21"/>
                <w:lang w:val="en-GB"/>
              </w:rPr>
              <w:t>%</w:t>
            </w:r>
          </w:p>
        </w:tc>
      </w:tr>
      <w:tr w14:paraId="6C06D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556" w:type="pct"/>
            <w:vMerge w:val="continue"/>
            <w:shd w:val="clear" w:color="auto" w:fill="auto"/>
            <w:vAlign w:val="center"/>
          </w:tcPr>
          <w:p w14:paraId="3C0BA83A">
            <w:pPr>
              <w:pStyle w:val="69"/>
              <w:tabs>
                <w:tab w:val="left" w:pos="1260"/>
              </w:tabs>
              <w:spacing w:before="156" w:after="156"/>
              <w:jc w:val="center"/>
              <w:rPr>
                <w:rFonts w:eastAsiaTheme="minorEastAsia"/>
                <w:szCs w:val="21"/>
                <w:lang w:val="en-GB"/>
              </w:rPr>
            </w:pPr>
          </w:p>
        </w:tc>
        <w:tc>
          <w:tcPr>
            <w:tcW w:w="4444" w:type="pct"/>
            <w:gridSpan w:val="6"/>
            <w:shd w:val="clear" w:color="auto" w:fill="auto"/>
            <w:vAlign w:val="center"/>
          </w:tcPr>
          <w:p w14:paraId="2094B7CC">
            <w:pPr>
              <w:pStyle w:val="69"/>
              <w:tabs>
                <w:tab w:val="left" w:pos="1260"/>
              </w:tabs>
              <w:spacing w:before="156" w:after="156"/>
              <w:jc w:val="center"/>
              <w:rPr>
                <w:rFonts w:eastAsiaTheme="minorEastAsia"/>
                <w:b/>
                <w:szCs w:val="21"/>
                <w:lang w:val="en-GB"/>
              </w:rPr>
            </w:pPr>
            <w:r>
              <w:rPr>
                <w:rFonts w:eastAsiaTheme="minorEastAsia"/>
                <w:szCs w:val="21"/>
                <w:lang w:val="en-GB"/>
              </w:rPr>
              <w:t>环境标志产品</w:t>
            </w:r>
            <w:r>
              <w:rPr>
                <w:rFonts w:eastAsiaTheme="minorEastAsia"/>
                <w:szCs w:val="21"/>
              </w:rPr>
              <w:t>证明材料见响应文件第</w:t>
            </w:r>
            <w:r>
              <w:rPr>
                <w:rFonts w:eastAsiaTheme="minorEastAsia"/>
                <w:szCs w:val="21"/>
                <w:u w:val="single"/>
              </w:rPr>
              <w:t xml:space="preserve">   </w:t>
            </w:r>
            <w:r>
              <w:rPr>
                <w:rFonts w:eastAsiaTheme="minorEastAsia"/>
                <w:szCs w:val="21"/>
              </w:rPr>
              <w:t>至</w:t>
            </w:r>
            <w:r>
              <w:rPr>
                <w:rFonts w:eastAsiaTheme="minorEastAsia"/>
                <w:szCs w:val="21"/>
                <w:u w:val="single"/>
              </w:rPr>
              <w:t xml:space="preserve">   </w:t>
            </w:r>
            <w:r>
              <w:rPr>
                <w:rFonts w:eastAsiaTheme="minorEastAsia"/>
                <w:szCs w:val="21"/>
              </w:rPr>
              <w:t>页。</w:t>
            </w:r>
          </w:p>
        </w:tc>
      </w:tr>
    </w:tbl>
    <w:p w14:paraId="39C99787">
      <w:pPr>
        <w:spacing w:line="360" w:lineRule="auto"/>
        <w:ind w:firstLine="480" w:firstLineChars="200"/>
        <w:outlineLvl w:val="0"/>
        <w:rPr>
          <w:sz w:val="24"/>
        </w:rPr>
      </w:pPr>
      <w:r>
        <w:rPr>
          <w:sz w:val="24"/>
        </w:rPr>
        <w:t>填报要求：</w:t>
      </w:r>
    </w:p>
    <w:p w14:paraId="703B3732">
      <w:pPr>
        <w:spacing w:line="360" w:lineRule="auto"/>
        <w:ind w:firstLine="480" w:firstLineChars="200"/>
        <w:outlineLvl w:val="0"/>
        <w:rPr>
          <w:sz w:val="24"/>
        </w:rPr>
      </w:pPr>
      <w:r>
        <w:rPr>
          <w:sz w:val="24"/>
        </w:rPr>
        <w:t>1. 请投标人正确填写本表，所填内容将作为评分的依据。其内容或数据应与对应的证明资料相符，如果填写不完整或有误，不再享受上述政策优惠。</w:t>
      </w:r>
    </w:p>
    <w:p w14:paraId="0E939B0F">
      <w:pPr>
        <w:spacing w:line="360" w:lineRule="auto"/>
        <w:ind w:firstLine="480" w:firstLineChars="200"/>
        <w:outlineLvl w:val="0"/>
        <w:rPr>
          <w:sz w:val="24"/>
        </w:rPr>
      </w:pPr>
      <w:r>
        <w:rPr>
          <w:sz w:val="24"/>
        </w:rPr>
        <w:t>2. 节能产品是指财政部和国家发展改革委员会公布现行的《节能产品政府采购清单》中的产品；环境标志产品是指财政部、生态环境部发布现行的《环境标志产品政府采购清单》中的产品。请提供《清单》中相关内容页（并对相关内容作圈记）。</w:t>
      </w:r>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p>
    <w:p w14:paraId="2BA9EB3B">
      <w:pPr>
        <w:spacing w:line="360" w:lineRule="auto"/>
        <w:ind w:firstLine="4080" w:firstLineChars="1700"/>
        <w:rPr>
          <w:sz w:val="24"/>
        </w:rPr>
      </w:pPr>
    </w:p>
    <w:p w14:paraId="29FC5C8E">
      <w:pPr>
        <w:spacing w:line="360" w:lineRule="auto"/>
        <w:ind w:firstLine="4080" w:firstLineChars="1700"/>
        <w:rPr>
          <w:sz w:val="24"/>
        </w:rPr>
      </w:pPr>
      <w:r>
        <w:rPr>
          <w:sz w:val="24"/>
        </w:rPr>
        <w:t>供应商名称：</w:t>
      </w:r>
    </w:p>
    <w:p w14:paraId="5DE53D82">
      <w:pPr>
        <w:spacing w:line="360" w:lineRule="auto"/>
        <w:ind w:firstLine="4080" w:firstLineChars="1700"/>
        <w:rPr>
          <w:sz w:val="24"/>
        </w:rPr>
      </w:pPr>
    </w:p>
    <w:p w14:paraId="65A44FF9">
      <w:pPr>
        <w:spacing w:line="460" w:lineRule="exact"/>
        <w:ind w:left="192" w:firstLine="3948" w:firstLineChars="1645"/>
        <w:rPr>
          <w:sz w:val="24"/>
        </w:rPr>
      </w:pPr>
      <w:r>
        <w:rPr>
          <w:sz w:val="24"/>
        </w:rPr>
        <w:t>日期：</w:t>
      </w:r>
      <w:r>
        <w:rPr>
          <w:sz w:val="24"/>
          <w:u w:val="single"/>
        </w:rPr>
        <w:t xml:space="preserve">     </w:t>
      </w:r>
      <w:r>
        <w:rPr>
          <w:sz w:val="24"/>
        </w:rPr>
        <w:t>年</w:t>
      </w:r>
      <w:r>
        <w:rPr>
          <w:sz w:val="24"/>
          <w:u w:val="single"/>
        </w:rPr>
        <w:t xml:space="preserve">    </w:t>
      </w:r>
      <w:r>
        <w:rPr>
          <w:sz w:val="24"/>
        </w:rPr>
        <w:t>月</w:t>
      </w:r>
      <w:r>
        <w:rPr>
          <w:sz w:val="24"/>
          <w:u w:val="single"/>
        </w:rPr>
        <w:t xml:space="preserve">    </w:t>
      </w:r>
      <w:r>
        <w:rPr>
          <w:sz w:val="24"/>
        </w:rPr>
        <w:t>日</w:t>
      </w:r>
    </w:p>
    <w:p w14:paraId="5B7D92DB">
      <w:pPr>
        <w:spacing w:line="460" w:lineRule="exact"/>
        <w:jc w:val="left"/>
        <w:rPr>
          <w:sz w:val="24"/>
        </w:rPr>
      </w:pPr>
    </w:p>
    <w:sectPr>
      <w:headerReference r:id="rId7"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EFF" w:usb1="C000785B"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ˎ̥">
    <w:altName w:val="Times New Roman"/>
    <w:panose1 w:val="00000000000000000000"/>
    <w:charset w:val="00"/>
    <w:family w:val="roman"/>
    <w:pitch w:val="default"/>
    <w:sig w:usb0="00000000" w:usb1="00000000" w:usb2="00000000" w:usb3="00000000" w:csb0="00000000" w:csb1="00000000"/>
  </w:font>
  <w:font w:name=".......">
    <w:altName w:val="宋体"/>
    <w:panose1 w:val="00000000000000000000"/>
    <w:charset w:val="86"/>
    <w:family w:val="roman"/>
    <w:pitch w:val="default"/>
    <w:sig w:usb0="00000000" w:usb1="00000000" w:usb2="00000010" w:usb3="00000000" w:csb0="00040000" w:csb1="0000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00" w:usb3="00000000" w:csb0="00040000" w:csb1="00000000"/>
  </w:font>
  <w:font w:name="方正行楷简体">
    <w:altName w:val="微软雅黑"/>
    <w:panose1 w:val="00000000000000000000"/>
    <w:charset w:val="86"/>
    <w:family w:val="auto"/>
    <w:pitch w:val="default"/>
    <w:sig w:usb0="00000000" w:usb1="00000000" w:usb2="00000010" w:usb3="00000000" w:csb0="00040000" w:csb1="00000000"/>
  </w:font>
  <w:font w:name="楷体_GB2312">
    <w:altName w:val="楷体"/>
    <w:panose1 w:val="00000000000000000000"/>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楷体简体">
    <w:altName w:val="宋体"/>
    <w:panose1 w:val="02000000000000000000"/>
    <w:charset w:val="86"/>
    <w:family w:val="auto"/>
    <w:pitch w:val="default"/>
    <w:sig w:usb0="00000000" w:usb1="00000000" w:usb2="00000012"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D1C21CD">
    <w:pPr>
      <w:pStyle w:val="8"/>
      <w:jc w:val="center"/>
      <w:rPr>
        <w:lang w:eastAsia="zh-CN"/>
      </w:rPr>
    </w:pPr>
    <w:r>
      <w:fldChar w:fldCharType="begin"/>
    </w:r>
    <w:r>
      <w:instrText xml:space="preserve"> PAGE   \* MERGEFORMAT </w:instrText>
    </w:r>
    <w:r>
      <w:fldChar w:fldCharType="separate"/>
    </w:r>
    <w:r>
      <w:t>12</w:t>
    </w:r>
    <w:r>
      <w:fldChar w:fldCharType="end"/>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1A7D48">
    <w:pPr>
      <w:pStyle w:val="9"/>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FD4ABD">
    <w:pPr>
      <w:pStyle w:val="9"/>
      <w:jc w:val="both"/>
    </w:pPr>
    <w:r>
      <w:rPr>
        <w:rFonts w:hint="eastAsia"/>
      </w:rPr>
      <w:t>竞争性磋商文件                                                      第三部分——供应商须知</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0F547">
    <w:pPr>
      <w:pStyle w:val="9"/>
      <w:jc w:val="both"/>
    </w:pPr>
    <w:r>
      <w:rPr>
        <w:rFonts w:hint="eastAsia"/>
      </w:rPr>
      <w:t>竞争性磋商文件                                                        第四部分——合同草案</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AAC7A0">
    <w:pPr>
      <w:pStyle w:val="9"/>
      <w:jc w:val="both"/>
    </w:pPr>
    <w:r>
      <w:rPr>
        <w:rFonts w:hint="eastAsia"/>
      </w:rPr>
      <w:t>竞争性磋商文件                                                     第五部分——响应文件格式</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1D1152"/>
    <w:multiLevelType w:val="multilevel"/>
    <w:tmpl w:val="1A1D1152"/>
    <w:lvl w:ilvl="0" w:tentative="0">
      <w:start w:val="1"/>
      <w:numFmt w:val="bullet"/>
      <w:lvlText w:val=""/>
      <w:lvlJc w:val="left"/>
      <w:pPr>
        <w:ind w:left="866" w:hanging="420"/>
      </w:pPr>
      <w:rPr>
        <w:rFonts w:hint="default" w:ascii="Wingdings" w:hAnsi="Wingdings"/>
      </w:rPr>
    </w:lvl>
    <w:lvl w:ilvl="1" w:tentative="0">
      <w:start w:val="1"/>
      <w:numFmt w:val="bullet"/>
      <w:lvlText w:val=""/>
      <w:lvlJc w:val="left"/>
      <w:pPr>
        <w:ind w:left="1286" w:hanging="420"/>
      </w:pPr>
      <w:rPr>
        <w:rFonts w:hint="default" w:ascii="Wingdings" w:hAnsi="Wingdings"/>
      </w:rPr>
    </w:lvl>
    <w:lvl w:ilvl="2" w:tentative="0">
      <w:start w:val="1"/>
      <w:numFmt w:val="bullet"/>
      <w:lvlText w:val=""/>
      <w:lvlJc w:val="left"/>
      <w:pPr>
        <w:ind w:left="1706" w:hanging="420"/>
      </w:pPr>
      <w:rPr>
        <w:rFonts w:hint="default" w:ascii="Wingdings" w:hAnsi="Wingdings"/>
      </w:rPr>
    </w:lvl>
    <w:lvl w:ilvl="3" w:tentative="0">
      <w:start w:val="1"/>
      <w:numFmt w:val="bullet"/>
      <w:lvlText w:val=""/>
      <w:lvlJc w:val="left"/>
      <w:pPr>
        <w:ind w:left="2126" w:hanging="420"/>
      </w:pPr>
      <w:rPr>
        <w:rFonts w:hint="default" w:ascii="Wingdings" w:hAnsi="Wingdings"/>
      </w:rPr>
    </w:lvl>
    <w:lvl w:ilvl="4" w:tentative="0">
      <w:start w:val="1"/>
      <w:numFmt w:val="bullet"/>
      <w:lvlText w:val=""/>
      <w:lvlJc w:val="left"/>
      <w:pPr>
        <w:ind w:left="2546" w:hanging="420"/>
      </w:pPr>
      <w:rPr>
        <w:rFonts w:hint="default" w:ascii="Wingdings" w:hAnsi="Wingdings"/>
      </w:rPr>
    </w:lvl>
    <w:lvl w:ilvl="5" w:tentative="0">
      <w:start w:val="1"/>
      <w:numFmt w:val="bullet"/>
      <w:lvlText w:val=""/>
      <w:lvlJc w:val="left"/>
      <w:pPr>
        <w:ind w:left="2966" w:hanging="420"/>
      </w:pPr>
      <w:rPr>
        <w:rFonts w:hint="default" w:ascii="Wingdings" w:hAnsi="Wingdings"/>
      </w:rPr>
    </w:lvl>
    <w:lvl w:ilvl="6" w:tentative="0">
      <w:start w:val="1"/>
      <w:numFmt w:val="bullet"/>
      <w:lvlText w:val=""/>
      <w:lvlJc w:val="left"/>
      <w:pPr>
        <w:ind w:left="3386" w:hanging="420"/>
      </w:pPr>
      <w:rPr>
        <w:rFonts w:hint="default" w:ascii="Wingdings" w:hAnsi="Wingdings"/>
      </w:rPr>
    </w:lvl>
    <w:lvl w:ilvl="7" w:tentative="0">
      <w:start w:val="1"/>
      <w:numFmt w:val="bullet"/>
      <w:lvlText w:val=""/>
      <w:lvlJc w:val="left"/>
      <w:pPr>
        <w:ind w:left="3806" w:hanging="420"/>
      </w:pPr>
      <w:rPr>
        <w:rFonts w:hint="default" w:ascii="Wingdings" w:hAnsi="Wingdings"/>
      </w:rPr>
    </w:lvl>
    <w:lvl w:ilvl="8" w:tentative="0">
      <w:start w:val="1"/>
      <w:numFmt w:val="bullet"/>
      <w:lvlText w:val=""/>
      <w:lvlJc w:val="left"/>
      <w:pPr>
        <w:ind w:left="4226" w:hanging="420"/>
      </w:pPr>
      <w:rPr>
        <w:rFonts w:hint="default" w:ascii="Wingdings" w:hAnsi="Wingdings"/>
      </w:rPr>
    </w:lvl>
  </w:abstractNum>
  <w:abstractNum w:abstractNumId="1">
    <w:nsid w:val="6A7D127D"/>
    <w:multiLevelType w:val="multilevel"/>
    <w:tmpl w:val="6A7D127D"/>
    <w:lvl w:ilvl="0" w:tentative="0">
      <w:start w:val="1"/>
      <w:numFmt w:val="decimal"/>
      <w:lvlText w:val="%1."/>
      <w:lvlJc w:val="left"/>
      <w:pPr>
        <w:ind w:left="900" w:hanging="420"/>
      </w:p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5"/>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4EA"/>
    <w:rsid w:val="0000070F"/>
    <w:rsid w:val="00000B77"/>
    <w:rsid w:val="00002CE6"/>
    <w:rsid w:val="0000465D"/>
    <w:rsid w:val="0000587D"/>
    <w:rsid w:val="00006C1F"/>
    <w:rsid w:val="00006C4A"/>
    <w:rsid w:val="00007255"/>
    <w:rsid w:val="000102DA"/>
    <w:rsid w:val="00010440"/>
    <w:rsid w:val="00012FB4"/>
    <w:rsid w:val="00016386"/>
    <w:rsid w:val="00020A18"/>
    <w:rsid w:val="000216E9"/>
    <w:rsid w:val="00022ED4"/>
    <w:rsid w:val="00025145"/>
    <w:rsid w:val="00025993"/>
    <w:rsid w:val="00027D26"/>
    <w:rsid w:val="000300B0"/>
    <w:rsid w:val="000328AC"/>
    <w:rsid w:val="00032A32"/>
    <w:rsid w:val="00033E76"/>
    <w:rsid w:val="00035C07"/>
    <w:rsid w:val="000429C5"/>
    <w:rsid w:val="00042C89"/>
    <w:rsid w:val="00042ED8"/>
    <w:rsid w:val="00044DA8"/>
    <w:rsid w:val="00045600"/>
    <w:rsid w:val="0005195C"/>
    <w:rsid w:val="0005453B"/>
    <w:rsid w:val="00054BB2"/>
    <w:rsid w:val="00054F1E"/>
    <w:rsid w:val="0005619E"/>
    <w:rsid w:val="000567AE"/>
    <w:rsid w:val="000573A8"/>
    <w:rsid w:val="0006080C"/>
    <w:rsid w:val="000638D3"/>
    <w:rsid w:val="0006406D"/>
    <w:rsid w:val="0006452D"/>
    <w:rsid w:val="00065FED"/>
    <w:rsid w:val="00066CC7"/>
    <w:rsid w:val="00070221"/>
    <w:rsid w:val="000704BA"/>
    <w:rsid w:val="0007341D"/>
    <w:rsid w:val="000764E0"/>
    <w:rsid w:val="00076A6F"/>
    <w:rsid w:val="00083E6C"/>
    <w:rsid w:val="00090B02"/>
    <w:rsid w:val="00092154"/>
    <w:rsid w:val="0009299C"/>
    <w:rsid w:val="000954B1"/>
    <w:rsid w:val="00097E73"/>
    <w:rsid w:val="000B0356"/>
    <w:rsid w:val="000B3602"/>
    <w:rsid w:val="000B4838"/>
    <w:rsid w:val="000B5E84"/>
    <w:rsid w:val="000B7281"/>
    <w:rsid w:val="000C09BE"/>
    <w:rsid w:val="000C0F85"/>
    <w:rsid w:val="000D30EB"/>
    <w:rsid w:val="000D35F3"/>
    <w:rsid w:val="000D49CB"/>
    <w:rsid w:val="000D5829"/>
    <w:rsid w:val="000E2EE1"/>
    <w:rsid w:val="000E3BC3"/>
    <w:rsid w:val="000E742E"/>
    <w:rsid w:val="000E7F33"/>
    <w:rsid w:val="0010029E"/>
    <w:rsid w:val="00101429"/>
    <w:rsid w:val="001027D3"/>
    <w:rsid w:val="00103FE0"/>
    <w:rsid w:val="001042B0"/>
    <w:rsid w:val="0010439B"/>
    <w:rsid w:val="0010795D"/>
    <w:rsid w:val="00107EE5"/>
    <w:rsid w:val="001130D2"/>
    <w:rsid w:val="00117413"/>
    <w:rsid w:val="00121B2F"/>
    <w:rsid w:val="00122119"/>
    <w:rsid w:val="00122E9C"/>
    <w:rsid w:val="00122F92"/>
    <w:rsid w:val="00125EC4"/>
    <w:rsid w:val="00126C9A"/>
    <w:rsid w:val="00132A6D"/>
    <w:rsid w:val="00133BC4"/>
    <w:rsid w:val="001340B8"/>
    <w:rsid w:val="0013574E"/>
    <w:rsid w:val="00135BD8"/>
    <w:rsid w:val="0013674D"/>
    <w:rsid w:val="00136E22"/>
    <w:rsid w:val="00137FEB"/>
    <w:rsid w:val="00142E4E"/>
    <w:rsid w:val="0014308B"/>
    <w:rsid w:val="001527AA"/>
    <w:rsid w:val="001559C7"/>
    <w:rsid w:val="00156B04"/>
    <w:rsid w:val="00157026"/>
    <w:rsid w:val="00160174"/>
    <w:rsid w:val="00161BCD"/>
    <w:rsid w:val="00166F6C"/>
    <w:rsid w:val="00167F61"/>
    <w:rsid w:val="00171513"/>
    <w:rsid w:val="0017160B"/>
    <w:rsid w:val="001720EF"/>
    <w:rsid w:val="00172A27"/>
    <w:rsid w:val="00182539"/>
    <w:rsid w:val="00183253"/>
    <w:rsid w:val="00190994"/>
    <w:rsid w:val="0019110D"/>
    <w:rsid w:val="00193261"/>
    <w:rsid w:val="00193FBE"/>
    <w:rsid w:val="00197E72"/>
    <w:rsid w:val="001A3FE5"/>
    <w:rsid w:val="001A64D8"/>
    <w:rsid w:val="001A67A4"/>
    <w:rsid w:val="001B04E3"/>
    <w:rsid w:val="001B2375"/>
    <w:rsid w:val="001B36FD"/>
    <w:rsid w:val="001B6A39"/>
    <w:rsid w:val="001C0026"/>
    <w:rsid w:val="001C0077"/>
    <w:rsid w:val="001C1C34"/>
    <w:rsid w:val="001C1F67"/>
    <w:rsid w:val="001C4B68"/>
    <w:rsid w:val="001C66EC"/>
    <w:rsid w:val="001C79F8"/>
    <w:rsid w:val="001C7EDB"/>
    <w:rsid w:val="001D1105"/>
    <w:rsid w:val="001D1D22"/>
    <w:rsid w:val="001D53D3"/>
    <w:rsid w:val="001D5812"/>
    <w:rsid w:val="001D669D"/>
    <w:rsid w:val="001E1246"/>
    <w:rsid w:val="001E15A1"/>
    <w:rsid w:val="001E3B45"/>
    <w:rsid w:val="001E46CE"/>
    <w:rsid w:val="001E748F"/>
    <w:rsid w:val="001E75CB"/>
    <w:rsid w:val="001E7F28"/>
    <w:rsid w:val="001F09E1"/>
    <w:rsid w:val="001F6106"/>
    <w:rsid w:val="001F7F04"/>
    <w:rsid w:val="001F7FB7"/>
    <w:rsid w:val="0020130B"/>
    <w:rsid w:val="002046E2"/>
    <w:rsid w:val="002047AE"/>
    <w:rsid w:val="00205334"/>
    <w:rsid w:val="00212D65"/>
    <w:rsid w:val="00214190"/>
    <w:rsid w:val="00215685"/>
    <w:rsid w:val="002177D6"/>
    <w:rsid w:val="002246AA"/>
    <w:rsid w:val="00224DBB"/>
    <w:rsid w:val="00226205"/>
    <w:rsid w:val="00227291"/>
    <w:rsid w:val="00227978"/>
    <w:rsid w:val="0023052B"/>
    <w:rsid w:val="00231587"/>
    <w:rsid w:val="00231993"/>
    <w:rsid w:val="00231A40"/>
    <w:rsid w:val="002325B3"/>
    <w:rsid w:val="00234E5A"/>
    <w:rsid w:val="00235BC9"/>
    <w:rsid w:val="00236454"/>
    <w:rsid w:val="002414B5"/>
    <w:rsid w:val="00243539"/>
    <w:rsid w:val="00243DD1"/>
    <w:rsid w:val="00252A42"/>
    <w:rsid w:val="002551EE"/>
    <w:rsid w:val="00255AD9"/>
    <w:rsid w:val="00256085"/>
    <w:rsid w:val="00257619"/>
    <w:rsid w:val="00260C79"/>
    <w:rsid w:val="002617EA"/>
    <w:rsid w:val="002657C3"/>
    <w:rsid w:val="0026676D"/>
    <w:rsid w:val="0028203D"/>
    <w:rsid w:val="002827ED"/>
    <w:rsid w:val="00282A7B"/>
    <w:rsid w:val="00285B5B"/>
    <w:rsid w:val="002907F3"/>
    <w:rsid w:val="00291E0A"/>
    <w:rsid w:val="002933D2"/>
    <w:rsid w:val="00293EE2"/>
    <w:rsid w:val="00294794"/>
    <w:rsid w:val="00294EC0"/>
    <w:rsid w:val="00296513"/>
    <w:rsid w:val="002A1682"/>
    <w:rsid w:val="002A2C52"/>
    <w:rsid w:val="002A5491"/>
    <w:rsid w:val="002A6857"/>
    <w:rsid w:val="002B28B5"/>
    <w:rsid w:val="002B2A90"/>
    <w:rsid w:val="002B3AEF"/>
    <w:rsid w:val="002B4501"/>
    <w:rsid w:val="002B6A74"/>
    <w:rsid w:val="002C0110"/>
    <w:rsid w:val="002C0C89"/>
    <w:rsid w:val="002C1DF4"/>
    <w:rsid w:val="002C35DA"/>
    <w:rsid w:val="002C3EC4"/>
    <w:rsid w:val="002C5108"/>
    <w:rsid w:val="002C7AC2"/>
    <w:rsid w:val="002D0F40"/>
    <w:rsid w:val="002D15F8"/>
    <w:rsid w:val="002D1700"/>
    <w:rsid w:val="002D1C12"/>
    <w:rsid w:val="002D3771"/>
    <w:rsid w:val="002D3C68"/>
    <w:rsid w:val="002D6840"/>
    <w:rsid w:val="002D6B01"/>
    <w:rsid w:val="002D73C8"/>
    <w:rsid w:val="002E28C4"/>
    <w:rsid w:val="002E3941"/>
    <w:rsid w:val="002E6FE5"/>
    <w:rsid w:val="002F2732"/>
    <w:rsid w:val="002F52C2"/>
    <w:rsid w:val="002F5825"/>
    <w:rsid w:val="002F63A3"/>
    <w:rsid w:val="002F7DF9"/>
    <w:rsid w:val="00300228"/>
    <w:rsid w:val="003009BE"/>
    <w:rsid w:val="00300C2E"/>
    <w:rsid w:val="0031031A"/>
    <w:rsid w:val="00310615"/>
    <w:rsid w:val="0031239D"/>
    <w:rsid w:val="003126F6"/>
    <w:rsid w:val="00316362"/>
    <w:rsid w:val="003202BC"/>
    <w:rsid w:val="00320B4B"/>
    <w:rsid w:val="0032463A"/>
    <w:rsid w:val="0033133C"/>
    <w:rsid w:val="00331CFC"/>
    <w:rsid w:val="00333004"/>
    <w:rsid w:val="00335796"/>
    <w:rsid w:val="003404BA"/>
    <w:rsid w:val="00340C50"/>
    <w:rsid w:val="00341878"/>
    <w:rsid w:val="003438C9"/>
    <w:rsid w:val="00344BA1"/>
    <w:rsid w:val="00345604"/>
    <w:rsid w:val="0034562B"/>
    <w:rsid w:val="00346C53"/>
    <w:rsid w:val="003552AA"/>
    <w:rsid w:val="003573EE"/>
    <w:rsid w:val="003606FC"/>
    <w:rsid w:val="003618EA"/>
    <w:rsid w:val="003624E8"/>
    <w:rsid w:val="00362E72"/>
    <w:rsid w:val="003640FA"/>
    <w:rsid w:val="00366125"/>
    <w:rsid w:val="00367A4A"/>
    <w:rsid w:val="003701FB"/>
    <w:rsid w:val="00370808"/>
    <w:rsid w:val="0037126B"/>
    <w:rsid w:val="00371F22"/>
    <w:rsid w:val="0037547B"/>
    <w:rsid w:val="0038162D"/>
    <w:rsid w:val="003820ED"/>
    <w:rsid w:val="00383A84"/>
    <w:rsid w:val="003853F8"/>
    <w:rsid w:val="00386908"/>
    <w:rsid w:val="00386F3A"/>
    <w:rsid w:val="00387F92"/>
    <w:rsid w:val="00392E59"/>
    <w:rsid w:val="003931AF"/>
    <w:rsid w:val="00393DBB"/>
    <w:rsid w:val="003946E5"/>
    <w:rsid w:val="003A1E50"/>
    <w:rsid w:val="003A36B1"/>
    <w:rsid w:val="003A4CA6"/>
    <w:rsid w:val="003A6071"/>
    <w:rsid w:val="003A68DD"/>
    <w:rsid w:val="003A775A"/>
    <w:rsid w:val="003B0544"/>
    <w:rsid w:val="003B1507"/>
    <w:rsid w:val="003B4C3A"/>
    <w:rsid w:val="003B6654"/>
    <w:rsid w:val="003C202E"/>
    <w:rsid w:val="003C31BE"/>
    <w:rsid w:val="003C4CB4"/>
    <w:rsid w:val="003D0166"/>
    <w:rsid w:val="003D019E"/>
    <w:rsid w:val="003D1E89"/>
    <w:rsid w:val="003D2F45"/>
    <w:rsid w:val="003D6D88"/>
    <w:rsid w:val="003D7E7E"/>
    <w:rsid w:val="003E0680"/>
    <w:rsid w:val="003E0B3C"/>
    <w:rsid w:val="003E2928"/>
    <w:rsid w:val="003E4360"/>
    <w:rsid w:val="003E57EC"/>
    <w:rsid w:val="003E5900"/>
    <w:rsid w:val="003F2359"/>
    <w:rsid w:val="003F2703"/>
    <w:rsid w:val="0040243B"/>
    <w:rsid w:val="004042DB"/>
    <w:rsid w:val="0040458F"/>
    <w:rsid w:val="00405BA0"/>
    <w:rsid w:val="004107A8"/>
    <w:rsid w:val="004127C7"/>
    <w:rsid w:val="00415C41"/>
    <w:rsid w:val="0042146F"/>
    <w:rsid w:val="0042248F"/>
    <w:rsid w:val="00423141"/>
    <w:rsid w:val="00427605"/>
    <w:rsid w:val="00431F35"/>
    <w:rsid w:val="00441B38"/>
    <w:rsid w:val="00441D86"/>
    <w:rsid w:val="00442E1A"/>
    <w:rsid w:val="00444A5D"/>
    <w:rsid w:val="0045047E"/>
    <w:rsid w:val="00454A7F"/>
    <w:rsid w:val="004574DB"/>
    <w:rsid w:val="00460AB8"/>
    <w:rsid w:val="004632D3"/>
    <w:rsid w:val="004642AD"/>
    <w:rsid w:val="00466EA5"/>
    <w:rsid w:val="00470088"/>
    <w:rsid w:val="00471224"/>
    <w:rsid w:val="0047280A"/>
    <w:rsid w:val="00472B82"/>
    <w:rsid w:val="00474B7B"/>
    <w:rsid w:val="004755F2"/>
    <w:rsid w:val="00484AD8"/>
    <w:rsid w:val="00484C59"/>
    <w:rsid w:val="0048547F"/>
    <w:rsid w:val="004862B1"/>
    <w:rsid w:val="00490984"/>
    <w:rsid w:val="00496DAA"/>
    <w:rsid w:val="004A3009"/>
    <w:rsid w:val="004A3B1E"/>
    <w:rsid w:val="004A408B"/>
    <w:rsid w:val="004B1E88"/>
    <w:rsid w:val="004B5C68"/>
    <w:rsid w:val="004B67E1"/>
    <w:rsid w:val="004B787B"/>
    <w:rsid w:val="004C0FBF"/>
    <w:rsid w:val="004C2842"/>
    <w:rsid w:val="004C36C4"/>
    <w:rsid w:val="004C6D18"/>
    <w:rsid w:val="004C75CA"/>
    <w:rsid w:val="004D0933"/>
    <w:rsid w:val="004D1434"/>
    <w:rsid w:val="004D1D00"/>
    <w:rsid w:val="004D2271"/>
    <w:rsid w:val="004D5809"/>
    <w:rsid w:val="004E5071"/>
    <w:rsid w:val="004E69C4"/>
    <w:rsid w:val="004E6F19"/>
    <w:rsid w:val="004F510D"/>
    <w:rsid w:val="004F64EE"/>
    <w:rsid w:val="00501E9F"/>
    <w:rsid w:val="005042BF"/>
    <w:rsid w:val="00504819"/>
    <w:rsid w:val="0050516C"/>
    <w:rsid w:val="00505E53"/>
    <w:rsid w:val="00506B12"/>
    <w:rsid w:val="00512B9F"/>
    <w:rsid w:val="00512BA5"/>
    <w:rsid w:val="00516167"/>
    <w:rsid w:val="00516631"/>
    <w:rsid w:val="00523739"/>
    <w:rsid w:val="00524164"/>
    <w:rsid w:val="0053092B"/>
    <w:rsid w:val="00532673"/>
    <w:rsid w:val="00532705"/>
    <w:rsid w:val="005338A5"/>
    <w:rsid w:val="005340EB"/>
    <w:rsid w:val="00535954"/>
    <w:rsid w:val="00535C78"/>
    <w:rsid w:val="005374D6"/>
    <w:rsid w:val="00540C6A"/>
    <w:rsid w:val="0054122F"/>
    <w:rsid w:val="00542D19"/>
    <w:rsid w:val="00545E39"/>
    <w:rsid w:val="00546CA8"/>
    <w:rsid w:val="00551F4A"/>
    <w:rsid w:val="00557388"/>
    <w:rsid w:val="005606B7"/>
    <w:rsid w:val="0056126B"/>
    <w:rsid w:val="005624C4"/>
    <w:rsid w:val="00562DA8"/>
    <w:rsid w:val="005665F9"/>
    <w:rsid w:val="005769F8"/>
    <w:rsid w:val="00576C2D"/>
    <w:rsid w:val="005773EB"/>
    <w:rsid w:val="00583118"/>
    <w:rsid w:val="00583725"/>
    <w:rsid w:val="00585DE9"/>
    <w:rsid w:val="00591824"/>
    <w:rsid w:val="0059488C"/>
    <w:rsid w:val="00595A5D"/>
    <w:rsid w:val="005A0675"/>
    <w:rsid w:val="005A5F8A"/>
    <w:rsid w:val="005A769C"/>
    <w:rsid w:val="005B1BED"/>
    <w:rsid w:val="005B478C"/>
    <w:rsid w:val="005B4E6B"/>
    <w:rsid w:val="005B72B7"/>
    <w:rsid w:val="005C11A2"/>
    <w:rsid w:val="005C3D81"/>
    <w:rsid w:val="005C4B7D"/>
    <w:rsid w:val="005C5CC6"/>
    <w:rsid w:val="005C726B"/>
    <w:rsid w:val="005D075A"/>
    <w:rsid w:val="005D0FE4"/>
    <w:rsid w:val="005D4768"/>
    <w:rsid w:val="005D577F"/>
    <w:rsid w:val="005D60F1"/>
    <w:rsid w:val="005E040B"/>
    <w:rsid w:val="005E124C"/>
    <w:rsid w:val="005E2C9A"/>
    <w:rsid w:val="005E355A"/>
    <w:rsid w:val="005E6280"/>
    <w:rsid w:val="005E6E70"/>
    <w:rsid w:val="005F008E"/>
    <w:rsid w:val="005F1A71"/>
    <w:rsid w:val="005F427F"/>
    <w:rsid w:val="005F45E5"/>
    <w:rsid w:val="005F4DEC"/>
    <w:rsid w:val="005F7212"/>
    <w:rsid w:val="005F7BD9"/>
    <w:rsid w:val="00600C2A"/>
    <w:rsid w:val="00604CF6"/>
    <w:rsid w:val="0060524A"/>
    <w:rsid w:val="00605925"/>
    <w:rsid w:val="00607051"/>
    <w:rsid w:val="0061678D"/>
    <w:rsid w:val="006240E8"/>
    <w:rsid w:val="00624F90"/>
    <w:rsid w:val="0062612F"/>
    <w:rsid w:val="0062763C"/>
    <w:rsid w:val="0063158C"/>
    <w:rsid w:val="0063226A"/>
    <w:rsid w:val="006349C8"/>
    <w:rsid w:val="00640411"/>
    <w:rsid w:val="00642723"/>
    <w:rsid w:val="00651D8B"/>
    <w:rsid w:val="00660213"/>
    <w:rsid w:val="00661A9A"/>
    <w:rsid w:val="00661AEF"/>
    <w:rsid w:val="006653AE"/>
    <w:rsid w:val="00666195"/>
    <w:rsid w:val="00672E39"/>
    <w:rsid w:val="00674214"/>
    <w:rsid w:val="00675B0D"/>
    <w:rsid w:val="00677826"/>
    <w:rsid w:val="006800F5"/>
    <w:rsid w:val="00681702"/>
    <w:rsid w:val="00682371"/>
    <w:rsid w:val="0068274A"/>
    <w:rsid w:val="006853AD"/>
    <w:rsid w:val="00687143"/>
    <w:rsid w:val="00691A5C"/>
    <w:rsid w:val="006921AF"/>
    <w:rsid w:val="00695E07"/>
    <w:rsid w:val="006A0400"/>
    <w:rsid w:val="006A300C"/>
    <w:rsid w:val="006A3020"/>
    <w:rsid w:val="006A440B"/>
    <w:rsid w:val="006B4716"/>
    <w:rsid w:val="006B4877"/>
    <w:rsid w:val="006B4D99"/>
    <w:rsid w:val="006B6540"/>
    <w:rsid w:val="006C05EF"/>
    <w:rsid w:val="006C29BC"/>
    <w:rsid w:val="006C3254"/>
    <w:rsid w:val="006C3B0C"/>
    <w:rsid w:val="006C68B3"/>
    <w:rsid w:val="006C6E37"/>
    <w:rsid w:val="006C7678"/>
    <w:rsid w:val="006D3686"/>
    <w:rsid w:val="006D4ACA"/>
    <w:rsid w:val="006D6CAE"/>
    <w:rsid w:val="006D7ED1"/>
    <w:rsid w:val="006D7EF7"/>
    <w:rsid w:val="006E3E83"/>
    <w:rsid w:val="006E7A03"/>
    <w:rsid w:val="006F1EB6"/>
    <w:rsid w:val="006F22B7"/>
    <w:rsid w:val="006F2CE2"/>
    <w:rsid w:val="006F3D1B"/>
    <w:rsid w:val="00702764"/>
    <w:rsid w:val="0070364F"/>
    <w:rsid w:val="00703F2F"/>
    <w:rsid w:val="0070441B"/>
    <w:rsid w:val="007064F9"/>
    <w:rsid w:val="00707CC8"/>
    <w:rsid w:val="00711301"/>
    <w:rsid w:val="00711AD1"/>
    <w:rsid w:val="007120C8"/>
    <w:rsid w:val="00716479"/>
    <w:rsid w:val="00717441"/>
    <w:rsid w:val="00717458"/>
    <w:rsid w:val="007203AA"/>
    <w:rsid w:val="00720FC2"/>
    <w:rsid w:val="00721024"/>
    <w:rsid w:val="007253CC"/>
    <w:rsid w:val="007262AD"/>
    <w:rsid w:val="00727323"/>
    <w:rsid w:val="00730085"/>
    <w:rsid w:val="007314A4"/>
    <w:rsid w:val="007445FC"/>
    <w:rsid w:val="00745154"/>
    <w:rsid w:val="0074587F"/>
    <w:rsid w:val="00747D00"/>
    <w:rsid w:val="00757FFC"/>
    <w:rsid w:val="0076112C"/>
    <w:rsid w:val="00761FEC"/>
    <w:rsid w:val="00762DD0"/>
    <w:rsid w:val="00763029"/>
    <w:rsid w:val="00772CAB"/>
    <w:rsid w:val="00772F05"/>
    <w:rsid w:val="007730E7"/>
    <w:rsid w:val="00782C83"/>
    <w:rsid w:val="00783D24"/>
    <w:rsid w:val="00784649"/>
    <w:rsid w:val="0078557F"/>
    <w:rsid w:val="0078732E"/>
    <w:rsid w:val="00787E00"/>
    <w:rsid w:val="00791145"/>
    <w:rsid w:val="00792106"/>
    <w:rsid w:val="00792B9A"/>
    <w:rsid w:val="0079570B"/>
    <w:rsid w:val="00795B2B"/>
    <w:rsid w:val="007967D5"/>
    <w:rsid w:val="007975AD"/>
    <w:rsid w:val="007A0398"/>
    <w:rsid w:val="007A1445"/>
    <w:rsid w:val="007A1504"/>
    <w:rsid w:val="007A2BAC"/>
    <w:rsid w:val="007A659D"/>
    <w:rsid w:val="007B17E8"/>
    <w:rsid w:val="007B2C07"/>
    <w:rsid w:val="007B2F4D"/>
    <w:rsid w:val="007B3B03"/>
    <w:rsid w:val="007C1810"/>
    <w:rsid w:val="007C3CFF"/>
    <w:rsid w:val="007C5EE2"/>
    <w:rsid w:val="007C6375"/>
    <w:rsid w:val="007C6859"/>
    <w:rsid w:val="007C6959"/>
    <w:rsid w:val="007C76B6"/>
    <w:rsid w:val="007C7796"/>
    <w:rsid w:val="007D119D"/>
    <w:rsid w:val="007D2282"/>
    <w:rsid w:val="007D45C1"/>
    <w:rsid w:val="007E02CE"/>
    <w:rsid w:val="007E06D9"/>
    <w:rsid w:val="007E0DE4"/>
    <w:rsid w:val="007E3552"/>
    <w:rsid w:val="007E4106"/>
    <w:rsid w:val="007E4527"/>
    <w:rsid w:val="007E5B2A"/>
    <w:rsid w:val="007E6DC1"/>
    <w:rsid w:val="007E6EFA"/>
    <w:rsid w:val="007F1A37"/>
    <w:rsid w:val="007F5923"/>
    <w:rsid w:val="007F61C0"/>
    <w:rsid w:val="00802908"/>
    <w:rsid w:val="00803463"/>
    <w:rsid w:val="00803604"/>
    <w:rsid w:val="00807DF7"/>
    <w:rsid w:val="00811265"/>
    <w:rsid w:val="00812E6D"/>
    <w:rsid w:val="008135F1"/>
    <w:rsid w:val="00815069"/>
    <w:rsid w:val="00815089"/>
    <w:rsid w:val="00815F0A"/>
    <w:rsid w:val="008204B5"/>
    <w:rsid w:val="00822CEC"/>
    <w:rsid w:val="00823501"/>
    <w:rsid w:val="00823921"/>
    <w:rsid w:val="008242F4"/>
    <w:rsid w:val="00824C9D"/>
    <w:rsid w:val="00833682"/>
    <w:rsid w:val="008376ED"/>
    <w:rsid w:val="008461FA"/>
    <w:rsid w:val="00846CEA"/>
    <w:rsid w:val="0084762E"/>
    <w:rsid w:val="00850744"/>
    <w:rsid w:val="00850C18"/>
    <w:rsid w:val="00852C77"/>
    <w:rsid w:val="008536CD"/>
    <w:rsid w:val="00853C1D"/>
    <w:rsid w:val="00854FEF"/>
    <w:rsid w:val="0085531E"/>
    <w:rsid w:val="008631EA"/>
    <w:rsid w:val="008632C1"/>
    <w:rsid w:val="00870159"/>
    <w:rsid w:val="00870989"/>
    <w:rsid w:val="00873592"/>
    <w:rsid w:val="008735F2"/>
    <w:rsid w:val="00874E27"/>
    <w:rsid w:val="00875416"/>
    <w:rsid w:val="00876710"/>
    <w:rsid w:val="00876A6B"/>
    <w:rsid w:val="00877550"/>
    <w:rsid w:val="008808FA"/>
    <w:rsid w:val="00883398"/>
    <w:rsid w:val="008839FF"/>
    <w:rsid w:val="00886487"/>
    <w:rsid w:val="00893A33"/>
    <w:rsid w:val="008972CA"/>
    <w:rsid w:val="00897671"/>
    <w:rsid w:val="00897DF1"/>
    <w:rsid w:val="008A132D"/>
    <w:rsid w:val="008A28EF"/>
    <w:rsid w:val="008A34A6"/>
    <w:rsid w:val="008A4583"/>
    <w:rsid w:val="008A5E84"/>
    <w:rsid w:val="008A7186"/>
    <w:rsid w:val="008B1CB3"/>
    <w:rsid w:val="008B30BB"/>
    <w:rsid w:val="008B50DF"/>
    <w:rsid w:val="008B51FA"/>
    <w:rsid w:val="008B7937"/>
    <w:rsid w:val="008C14BA"/>
    <w:rsid w:val="008C23C6"/>
    <w:rsid w:val="008C2C1D"/>
    <w:rsid w:val="008C34D7"/>
    <w:rsid w:val="008C59D4"/>
    <w:rsid w:val="008D0997"/>
    <w:rsid w:val="008D0D19"/>
    <w:rsid w:val="008D2DBD"/>
    <w:rsid w:val="008D374D"/>
    <w:rsid w:val="008D4302"/>
    <w:rsid w:val="008E3C85"/>
    <w:rsid w:val="008E4FC7"/>
    <w:rsid w:val="008E5781"/>
    <w:rsid w:val="008E57F1"/>
    <w:rsid w:val="008F13D2"/>
    <w:rsid w:val="008F1DB1"/>
    <w:rsid w:val="008F501C"/>
    <w:rsid w:val="008F6AEF"/>
    <w:rsid w:val="008F7961"/>
    <w:rsid w:val="008F7A5E"/>
    <w:rsid w:val="009002CE"/>
    <w:rsid w:val="009003BF"/>
    <w:rsid w:val="0090065D"/>
    <w:rsid w:val="00904AF9"/>
    <w:rsid w:val="009062E3"/>
    <w:rsid w:val="00907DF0"/>
    <w:rsid w:val="00910E22"/>
    <w:rsid w:val="009111AE"/>
    <w:rsid w:val="009113AC"/>
    <w:rsid w:val="00916AA0"/>
    <w:rsid w:val="009210FB"/>
    <w:rsid w:val="00922F95"/>
    <w:rsid w:val="009235EF"/>
    <w:rsid w:val="009268E3"/>
    <w:rsid w:val="00933BB7"/>
    <w:rsid w:val="00934B2C"/>
    <w:rsid w:val="00937097"/>
    <w:rsid w:val="00940787"/>
    <w:rsid w:val="00940A1A"/>
    <w:rsid w:val="0094300C"/>
    <w:rsid w:val="00943415"/>
    <w:rsid w:val="00943D62"/>
    <w:rsid w:val="00945688"/>
    <w:rsid w:val="00946BC6"/>
    <w:rsid w:val="00947844"/>
    <w:rsid w:val="009501C8"/>
    <w:rsid w:val="00955789"/>
    <w:rsid w:val="00957C77"/>
    <w:rsid w:val="0096400C"/>
    <w:rsid w:val="00966705"/>
    <w:rsid w:val="009667EA"/>
    <w:rsid w:val="00966CE0"/>
    <w:rsid w:val="00971D95"/>
    <w:rsid w:val="009811BB"/>
    <w:rsid w:val="009820AF"/>
    <w:rsid w:val="00985DDE"/>
    <w:rsid w:val="00990325"/>
    <w:rsid w:val="00991362"/>
    <w:rsid w:val="0099181F"/>
    <w:rsid w:val="0099184F"/>
    <w:rsid w:val="009933A9"/>
    <w:rsid w:val="009A0835"/>
    <w:rsid w:val="009A27C1"/>
    <w:rsid w:val="009A2FAC"/>
    <w:rsid w:val="009A3D62"/>
    <w:rsid w:val="009A50A1"/>
    <w:rsid w:val="009A6381"/>
    <w:rsid w:val="009B0CCC"/>
    <w:rsid w:val="009B22F4"/>
    <w:rsid w:val="009B2622"/>
    <w:rsid w:val="009B2E23"/>
    <w:rsid w:val="009B324F"/>
    <w:rsid w:val="009B7C64"/>
    <w:rsid w:val="009C374E"/>
    <w:rsid w:val="009C403B"/>
    <w:rsid w:val="009C70B5"/>
    <w:rsid w:val="009D32E2"/>
    <w:rsid w:val="009D63DF"/>
    <w:rsid w:val="009D6F98"/>
    <w:rsid w:val="009D721D"/>
    <w:rsid w:val="009D7D10"/>
    <w:rsid w:val="009D7F8F"/>
    <w:rsid w:val="009E2530"/>
    <w:rsid w:val="009E3B22"/>
    <w:rsid w:val="009E3D56"/>
    <w:rsid w:val="009E433C"/>
    <w:rsid w:val="009E4E67"/>
    <w:rsid w:val="009E4FFA"/>
    <w:rsid w:val="009F5723"/>
    <w:rsid w:val="009F7AA2"/>
    <w:rsid w:val="00A03B08"/>
    <w:rsid w:val="00A0402B"/>
    <w:rsid w:val="00A061D1"/>
    <w:rsid w:val="00A143D5"/>
    <w:rsid w:val="00A16412"/>
    <w:rsid w:val="00A17023"/>
    <w:rsid w:val="00A20293"/>
    <w:rsid w:val="00A22168"/>
    <w:rsid w:val="00A230AE"/>
    <w:rsid w:val="00A23FAC"/>
    <w:rsid w:val="00A2483D"/>
    <w:rsid w:val="00A30371"/>
    <w:rsid w:val="00A31467"/>
    <w:rsid w:val="00A31CB4"/>
    <w:rsid w:val="00A337C7"/>
    <w:rsid w:val="00A4102D"/>
    <w:rsid w:val="00A44073"/>
    <w:rsid w:val="00A52E21"/>
    <w:rsid w:val="00A5320C"/>
    <w:rsid w:val="00A53DDA"/>
    <w:rsid w:val="00A55784"/>
    <w:rsid w:val="00A56E1E"/>
    <w:rsid w:val="00A6164B"/>
    <w:rsid w:val="00A620E0"/>
    <w:rsid w:val="00A62C23"/>
    <w:rsid w:val="00A653D3"/>
    <w:rsid w:val="00A6554D"/>
    <w:rsid w:val="00A66A22"/>
    <w:rsid w:val="00A67795"/>
    <w:rsid w:val="00A678A9"/>
    <w:rsid w:val="00A702D0"/>
    <w:rsid w:val="00A7094B"/>
    <w:rsid w:val="00A71A73"/>
    <w:rsid w:val="00A73704"/>
    <w:rsid w:val="00A74039"/>
    <w:rsid w:val="00A7533B"/>
    <w:rsid w:val="00A75A21"/>
    <w:rsid w:val="00A76B93"/>
    <w:rsid w:val="00A76D49"/>
    <w:rsid w:val="00A77EE5"/>
    <w:rsid w:val="00A80A6B"/>
    <w:rsid w:val="00A812E0"/>
    <w:rsid w:val="00A824BE"/>
    <w:rsid w:val="00A85031"/>
    <w:rsid w:val="00A86173"/>
    <w:rsid w:val="00A93719"/>
    <w:rsid w:val="00A976DD"/>
    <w:rsid w:val="00AA0139"/>
    <w:rsid w:val="00AA3DB2"/>
    <w:rsid w:val="00AA3E09"/>
    <w:rsid w:val="00AB0A2C"/>
    <w:rsid w:val="00AB2538"/>
    <w:rsid w:val="00AB4344"/>
    <w:rsid w:val="00AC207C"/>
    <w:rsid w:val="00AC70BD"/>
    <w:rsid w:val="00AC7294"/>
    <w:rsid w:val="00AC7B0D"/>
    <w:rsid w:val="00AD0940"/>
    <w:rsid w:val="00AD262D"/>
    <w:rsid w:val="00AD3C7B"/>
    <w:rsid w:val="00AD50A5"/>
    <w:rsid w:val="00AD6676"/>
    <w:rsid w:val="00AD6B1F"/>
    <w:rsid w:val="00AD6FC2"/>
    <w:rsid w:val="00AD7D9F"/>
    <w:rsid w:val="00AD7F1A"/>
    <w:rsid w:val="00AE11B6"/>
    <w:rsid w:val="00AE4967"/>
    <w:rsid w:val="00AE59B1"/>
    <w:rsid w:val="00AF02B4"/>
    <w:rsid w:val="00AF1C29"/>
    <w:rsid w:val="00AF22B1"/>
    <w:rsid w:val="00AF23F1"/>
    <w:rsid w:val="00AF58AC"/>
    <w:rsid w:val="00B06B03"/>
    <w:rsid w:val="00B24BA8"/>
    <w:rsid w:val="00B27B45"/>
    <w:rsid w:val="00B3193D"/>
    <w:rsid w:val="00B43760"/>
    <w:rsid w:val="00B44868"/>
    <w:rsid w:val="00B45822"/>
    <w:rsid w:val="00B464D9"/>
    <w:rsid w:val="00B51E38"/>
    <w:rsid w:val="00B569A7"/>
    <w:rsid w:val="00B601BA"/>
    <w:rsid w:val="00B61CB3"/>
    <w:rsid w:val="00B62DE5"/>
    <w:rsid w:val="00B66E61"/>
    <w:rsid w:val="00B715F9"/>
    <w:rsid w:val="00B77579"/>
    <w:rsid w:val="00B81AC3"/>
    <w:rsid w:val="00B81B71"/>
    <w:rsid w:val="00B81D45"/>
    <w:rsid w:val="00B8228C"/>
    <w:rsid w:val="00B84CA6"/>
    <w:rsid w:val="00B92FBD"/>
    <w:rsid w:val="00B94C17"/>
    <w:rsid w:val="00BA0CF6"/>
    <w:rsid w:val="00BA30A7"/>
    <w:rsid w:val="00BA41C6"/>
    <w:rsid w:val="00BA6966"/>
    <w:rsid w:val="00BA6BC0"/>
    <w:rsid w:val="00BA78A4"/>
    <w:rsid w:val="00BB322C"/>
    <w:rsid w:val="00BB35D2"/>
    <w:rsid w:val="00BB37DB"/>
    <w:rsid w:val="00BB3E53"/>
    <w:rsid w:val="00BB6EB1"/>
    <w:rsid w:val="00BC6BB8"/>
    <w:rsid w:val="00BC7F5C"/>
    <w:rsid w:val="00BD3AC5"/>
    <w:rsid w:val="00BD53BE"/>
    <w:rsid w:val="00BD5F6D"/>
    <w:rsid w:val="00BD7EFF"/>
    <w:rsid w:val="00BE1D97"/>
    <w:rsid w:val="00BE2149"/>
    <w:rsid w:val="00BE3C72"/>
    <w:rsid w:val="00BE6359"/>
    <w:rsid w:val="00BE699B"/>
    <w:rsid w:val="00BE762D"/>
    <w:rsid w:val="00BF00B4"/>
    <w:rsid w:val="00BF15A5"/>
    <w:rsid w:val="00BF2033"/>
    <w:rsid w:val="00C04128"/>
    <w:rsid w:val="00C045C1"/>
    <w:rsid w:val="00C05832"/>
    <w:rsid w:val="00C06CB5"/>
    <w:rsid w:val="00C07490"/>
    <w:rsid w:val="00C12F9C"/>
    <w:rsid w:val="00C1345E"/>
    <w:rsid w:val="00C20EBD"/>
    <w:rsid w:val="00C22999"/>
    <w:rsid w:val="00C22D3C"/>
    <w:rsid w:val="00C241F8"/>
    <w:rsid w:val="00C24342"/>
    <w:rsid w:val="00C26283"/>
    <w:rsid w:val="00C30CB2"/>
    <w:rsid w:val="00C33164"/>
    <w:rsid w:val="00C412FD"/>
    <w:rsid w:val="00C418FD"/>
    <w:rsid w:val="00C526FE"/>
    <w:rsid w:val="00C52837"/>
    <w:rsid w:val="00C61E81"/>
    <w:rsid w:val="00C620BD"/>
    <w:rsid w:val="00C63211"/>
    <w:rsid w:val="00C65114"/>
    <w:rsid w:val="00C669F2"/>
    <w:rsid w:val="00C72397"/>
    <w:rsid w:val="00C735A0"/>
    <w:rsid w:val="00C736EE"/>
    <w:rsid w:val="00C74668"/>
    <w:rsid w:val="00C75CB9"/>
    <w:rsid w:val="00C77314"/>
    <w:rsid w:val="00C90589"/>
    <w:rsid w:val="00C95A67"/>
    <w:rsid w:val="00C95EEA"/>
    <w:rsid w:val="00CA20CA"/>
    <w:rsid w:val="00CA3D71"/>
    <w:rsid w:val="00CA78A0"/>
    <w:rsid w:val="00CA7FC7"/>
    <w:rsid w:val="00CB0E25"/>
    <w:rsid w:val="00CB3452"/>
    <w:rsid w:val="00CB578B"/>
    <w:rsid w:val="00CC1CF5"/>
    <w:rsid w:val="00CC74B1"/>
    <w:rsid w:val="00CD14A5"/>
    <w:rsid w:val="00CD4E0D"/>
    <w:rsid w:val="00CE08B2"/>
    <w:rsid w:val="00CE208F"/>
    <w:rsid w:val="00CE2661"/>
    <w:rsid w:val="00CE664D"/>
    <w:rsid w:val="00CE7786"/>
    <w:rsid w:val="00CE79BF"/>
    <w:rsid w:val="00CF00C3"/>
    <w:rsid w:val="00CF02BC"/>
    <w:rsid w:val="00CF133B"/>
    <w:rsid w:val="00CF2375"/>
    <w:rsid w:val="00CF2EAF"/>
    <w:rsid w:val="00CF3479"/>
    <w:rsid w:val="00CF6148"/>
    <w:rsid w:val="00CF69F9"/>
    <w:rsid w:val="00CF7CEA"/>
    <w:rsid w:val="00D041B7"/>
    <w:rsid w:val="00D06D8E"/>
    <w:rsid w:val="00D105A8"/>
    <w:rsid w:val="00D111F0"/>
    <w:rsid w:val="00D132FC"/>
    <w:rsid w:val="00D14CF5"/>
    <w:rsid w:val="00D20501"/>
    <w:rsid w:val="00D21214"/>
    <w:rsid w:val="00D2143C"/>
    <w:rsid w:val="00D2528A"/>
    <w:rsid w:val="00D27BF9"/>
    <w:rsid w:val="00D304DA"/>
    <w:rsid w:val="00D32050"/>
    <w:rsid w:val="00D3318E"/>
    <w:rsid w:val="00D33B6D"/>
    <w:rsid w:val="00D34C91"/>
    <w:rsid w:val="00D35853"/>
    <w:rsid w:val="00D37450"/>
    <w:rsid w:val="00D40300"/>
    <w:rsid w:val="00D40B32"/>
    <w:rsid w:val="00D40CD0"/>
    <w:rsid w:val="00D418D5"/>
    <w:rsid w:val="00D42245"/>
    <w:rsid w:val="00D44D23"/>
    <w:rsid w:val="00D47766"/>
    <w:rsid w:val="00D52982"/>
    <w:rsid w:val="00D5316B"/>
    <w:rsid w:val="00D54072"/>
    <w:rsid w:val="00D56210"/>
    <w:rsid w:val="00D563AD"/>
    <w:rsid w:val="00D61E7A"/>
    <w:rsid w:val="00D631B3"/>
    <w:rsid w:val="00D63C00"/>
    <w:rsid w:val="00D64A44"/>
    <w:rsid w:val="00D7203F"/>
    <w:rsid w:val="00D74DF1"/>
    <w:rsid w:val="00D84F95"/>
    <w:rsid w:val="00D85FC6"/>
    <w:rsid w:val="00D868AC"/>
    <w:rsid w:val="00D86D6D"/>
    <w:rsid w:val="00D91980"/>
    <w:rsid w:val="00D92490"/>
    <w:rsid w:val="00D92F6B"/>
    <w:rsid w:val="00D942B4"/>
    <w:rsid w:val="00D94E4D"/>
    <w:rsid w:val="00D9534C"/>
    <w:rsid w:val="00D97113"/>
    <w:rsid w:val="00D97A35"/>
    <w:rsid w:val="00DA0471"/>
    <w:rsid w:val="00DA1A9C"/>
    <w:rsid w:val="00DA2ABC"/>
    <w:rsid w:val="00DA64A4"/>
    <w:rsid w:val="00DA6A35"/>
    <w:rsid w:val="00DB02AE"/>
    <w:rsid w:val="00DB03F2"/>
    <w:rsid w:val="00DB10F2"/>
    <w:rsid w:val="00DB27C3"/>
    <w:rsid w:val="00DB2DDA"/>
    <w:rsid w:val="00DB51CC"/>
    <w:rsid w:val="00DB5613"/>
    <w:rsid w:val="00DB7EAA"/>
    <w:rsid w:val="00DC26B7"/>
    <w:rsid w:val="00DC6F19"/>
    <w:rsid w:val="00DC79D5"/>
    <w:rsid w:val="00DD4083"/>
    <w:rsid w:val="00DD48B2"/>
    <w:rsid w:val="00DE23B0"/>
    <w:rsid w:val="00DE244D"/>
    <w:rsid w:val="00DE2718"/>
    <w:rsid w:val="00DE5A34"/>
    <w:rsid w:val="00DE6496"/>
    <w:rsid w:val="00DF1857"/>
    <w:rsid w:val="00DF1F58"/>
    <w:rsid w:val="00DF3063"/>
    <w:rsid w:val="00DF3298"/>
    <w:rsid w:val="00E00D61"/>
    <w:rsid w:val="00E022FE"/>
    <w:rsid w:val="00E02866"/>
    <w:rsid w:val="00E029F5"/>
    <w:rsid w:val="00E02A80"/>
    <w:rsid w:val="00E0300A"/>
    <w:rsid w:val="00E05357"/>
    <w:rsid w:val="00E06045"/>
    <w:rsid w:val="00E074A3"/>
    <w:rsid w:val="00E10127"/>
    <w:rsid w:val="00E1251F"/>
    <w:rsid w:val="00E12D53"/>
    <w:rsid w:val="00E17127"/>
    <w:rsid w:val="00E20CD7"/>
    <w:rsid w:val="00E2137A"/>
    <w:rsid w:val="00E22087"/>
    <w:rsid w:val="00E2448E"/>
    <w:rsid w:val="00E24EE5"/>
    <w:rsid w:val="00E25CC7"/>
    <w:rsid w:val="00E25F4F"/>
    <w:rsid w:val="00E27201"/>
    <w:rsid w:val="00E27C03"/>
    <w:rsid w:val="00E27F95"/>
    <w:rsid w:val="00E324C6"/>
    <w:rsid w:val="00E340D0"/>
    <w:rsid w:val="00E34A60"/>
    <w:rsid w:val="00E34AF6"/>
    <w:rsid w:val="00E34F0E"/>
    <w:rsid w:val="00E35E06"/>
    <w:rsid w:val="00E36724"/>
    <w:rsid w:val="00E44B5E"/>
    <w:rsid w:val="00E45FD9"/>
    <w:rsid w:val="00E476DA"/>
    <w:rsid w:val="00E47D54"/>
    <w:rsid w:val="00E50B2D"/>
    <w:rsid w:val="00E5285A"/>
    <w:rsid w:val="00E530DB"/>
    <w:rsid w:val="00E54FF5"/>
    <w:rsid w:val="00E551E8"/>
    <w:rsid w:val="00E55320"/>
    <w:rsid w:val="00E563BA"/>
    <w:rsid w:val="00E56FE6"/>
    <w:rsid w:val="00E57657"/>
    <w:rsid w:val="00E5777D"/>
    <w:rsid w:val="00E57EA3"/>
    <w:rsid w:val="00E61C73"/>
    <w:rsid w:val="00E64508"/>
    <w:rsid w:val="00E67E98"/>
    <w:rsid w:val="00E713E6"/>
    <w:rsid w:val="00E73BFF"/>
    <w:rsid w:val="00E754CD"/>
    <w:rsid w:val="00E76E3E"/>
    <w:rsid w:val="00E80ADA"/>
    <w:rsid w:val="00E80CD4"/>
    <w:rsid w:val="00E84D97"/>
    <w:rsid w:val="00E87037"/>
    <w:rsid w:val="00E90319"/>
    <w:rsid w:val="00E909AF"/>
    <w:rsid w:val="00E91A45"/>
    <w:rsid w:val="00E949F7"/>
    <w:rsid w:val="00E978E4"/>
    <w:rsid w:val="00E97918"/>
    <w:rsid w:val="00E97DE2"/>
    <w:rsid w:val="00EA548B"/>
    <w:rsid w:val="00EB3A88"/>
    <w:rsid w:val="00EC0A50"/>
    <w:rsid w:val="00EC1B4B"/>
    <w:rsid w:val="00EC42E3"/>
    <w:rsid w:val="00EC47C8"/>
    <w:rsid w:val="00EC50DB"/>
    <w:rsid w:val="00EC588B"/>
    <w:rsid w:val="00EC60C9"/>
    <w:rsid w:val="00EC729F"/>
    <w:rsid w:val="00ED1EFB"/>
    <w:rsid w:val="00ED32DF"/>
    <w:rsid w:val="00ED383D"/>
    <w:rsid w:val="00ED4267"/>
    <w:rsid w:val="00ED477C"/>
    <w:rsid w:val="00ED5555"/>
    <w:rsid w:val="00EE0F0D"/>
    <w:rsid w:val="00EE1C0C"/>
    <w:rsid w:val="00EE28E9"/>
    <w:rsid w:val="00EE456A"/>
    <w:rsid w:val="00EE7519"/>
    <w:rsid w:val="00EE7D45"/>
    <w:rsid w:val="00EF3871"/>
    <w:rsid w:val="00EF49B1"/>
    <w:rsid w:val="00EF505E"/>
    <w:rsid w:val="00EF5E33"/>
    <w:rsid w:val="00EF6A59"/>
    <w:rsid w:val="00EF78D5"/>
    <w:rsid w:val="00F01847"/>
    <w:rsid w:val="00F032A4"/>
    <w:rsid w:val="00F04ACB"/>
    <w:rsid w:val="00F04BA8"/>
    <w:rsid w:val="00F05473"/>
    <w:rsid w:val="00F15ABF"/>
    <w:rsid w:val="00F15EC7"/>
    <w:rsid w:val="00F1600B"/>
    <w:rsid w:val="00F16668"/>
    <w:rsid w:val="00F167ED"/>
    <w:rsid w:val="00F16E05"/>
    <w:rsid w:val="00F20095"/>
    <w:rsid w:val="00F26F01"/>
    <w:rsid w:val="00F303C7"/>
    <w:rsid w:val="00F3205D"/>
    <w:rsid w:val="00F331B4"/>
    <w:rsid w:val="00F34A5F"/>
    <w:rsid w:val="00F36A36"/>
    <w:rsid w:val="00F37385"/>
    <w:rsid w:val="00F40005"/>
    <w:rsid w:val="00F4237E"/>
    <w:rsid w:val="00F42C30"/>
    <w:rsid w:val="00F43FB5"/>
    <w:rsid w:val="00F444C8"/>
    <w:rsid w:val="00F52AB3"/>
    <w:rsid w:val="00F52F78"/>
    <w:rsid w:val="00F5384E"/>
    <w:rsid w:val="00F551E5"/>
    <w:rsid w:val="00F559A8"/>
    <w:rsid w:val="00F5680E"/>
    <w:rsid w:val="00F60C02"/>
    <w:rsid w:val="00F60F26"/>
    <w:rsid w:val="00F71F3E"/>
    <w:rsid w:val="00F81104"/>
    <w:rsid w:val="00F81C73"/>
    <w:rsid w:val="00F820D7"/>
    <w:rsid w:val="00F85873"/>
    <w:rsid w:val="00F87FDA"/>
    <w:rsid w:val="00F90D8C"/>
    <w:rsid w:val="00F9459C"/>
    <w:rsid w:val="00FA3A56"/>
    <w:rsid w:val="00FA3DAF"/>
    <w:rsid w:val="00FA4347"/>
    <w:rsid w:val="00FA58E0"/>
    <w:rsid w:val="00FB050D"/>
    <w:rsid w:val="00FB1081"/>
    <w:rsid w:val="00FB3378"/>
    <w:rsid w:val="00FB53CD"/>
    <w:rsid w:val="00FC19F7"/>
    <w:rsid w:val="00FC2283"/>
    <w:rsid w:val="00FC2E0F"/>
    <w:rsid w:val="00FC32F7"/>
    <w:rsid w:val="00FC3956"/>
    <w:rsid w:val="00FC507E"/>
    <w:rsid w:val="00FC65D8"/>
    <w:rsid w:val="00FD5A07"/>
    <w:rsid w:val="00FE0C44"/>
    <w:rsid w:val="00FE105E"/>
    <w:rsid w:val="00FE1ED1"/>
    <w:rsid w:val="00FE263C"/>
    <w:rsid w:val="00FE51C8"/>
    <w:rsid w:val="00FE5CD2"/>
    <w:rsid w:val="00FE5F10"/>
    <w:rsid w:val="00FF1710"/>
    <w:rsid w:val="00FF373D"/>
    <w:rsid w:val="00FF4F0F"/>
    <w:rsid w:val="00FF72F4"/>
    <w:rsid w:val="00FF794A"/>
    <w:rsid w:val="0C9722BA"/>
    <w:rsid w:val="12C0745B"/>
    <w:rsid w:val="1CD9137C"/>
    <w:rsid w:val="22EE4125"/>
    <w:rsid w:val="2D395D32"/>
    <w:rsid w:val="2E5C349B"/>
    <w:rsid w:val="2F290C88"/>
    <w:rsid w:val="3B464036"/>
    <w:rsid w:val="3D9848F1"/>
    <w:rsid w:val="3EA572C5"/>
    <w:rsid w:val="4CAB0102"/>
    <w:rsid w:val="4E091F94"/>
    <w:rsid w:val="55C46B03"/>
    <w:rsid w:val="560D27A7"/>
    <w:rsid w:val="60E42215"/>
    <w:rsid w:val="61B01959"/>
    <w:rsid w:val="61F72955"/>
    <w:rsid w:val="64062798"/>
    <w:rsid w:val="6C5C1628"/>
    <w:rsid w:val="6DC217BB"/>
    <w:rsid w:val="74EB1DB0"/>
    <w:rsid w:val="75022F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weight="0.5pt" color="#FFFFFF"/>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iPriority="99" w:name="Body Text 2"/>
    <w:lsdException w:uiPriority="99" w:name="Body Text 3"/>
    <w:lsdException w:qFormat="1" w:unhideWhenUsed="0" w:uiPriority="0" w:semiHidden="0" w:name="Body Text Indent 2"/>
    <w:lsdException w:qFormat="1" w:unhideWhenUsed="0" w:uiPriority="0" w:semiHidden="0"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3">
    <w:name w:val="heading 3"/>
    <w:basedOn w:val="1"/>
    <w:next w:val="1"/>
    <w:link w:val="24"/>
    <w:qFormat/>
    <w:uiPriority w:val="0"/>
    <w:pPr>
      <w:keepNext/>
      <w:keepLines/>
      <w:spacing w:before="260" w:after="260" w:line="415" w:lineRule="auto"/>
      <w:outlineLvl w:val="2"/>
    </w:pPr>
    <w:rPr>
      <w:b/>
      <w:bCs/>
      <w:kern w:val="0"/>
      <w:sz w:val="32"/>
      <w:szCs w:val="32"/>
      <w:lang w:val="zh-CN" w:eastAsia="zh-CN"/>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2">
    <w:name w:val="Body Text"/>
    <w:basedOn w:val="1"/>
    <w:next w:val="1"/>
    <w:link w:val="73"/>
    <w:qFormat/>
    <w:uiPriority w:val="0"/>
    <w:pPr>
      <w:spacing w:after="120"/>
    </w:pPr>
  </w:style>
  <w:style w:type="paragraph" w:styleId="4">
    <w:name w:val="Normal Indent"/>
    <w:basedOn w:val="1"/>
    <w:qFormat/>
    <w:uiPriority w:val="0"/>
    <w:pPr>
      <w:ind w:firstLine="420"/>
    </w:pPr>
  </w:style>
  <w:style w:type="paragraph" w:styleId="5">
    <w:name w:val="annotation text"/>
    <w:basedOn w:val="1"/>
    <w:link w:val="72"/>
    <w:semiHidden/>
    <w:unhideWhenUsed/>
    <w:qFormat/>
    <w:uiPriority w:val="99"/>
    <w:pPr>
      <w:jc w:val="left"/>
    </w:pPr>
  </w:style>
  <w:style w:type="paragraph" w:styleId="6">
    <w:name w:val="Body Text Indent 2"/>
    <w:basedOn w:val="1"/>
    <w:link w:val="32"/>
    <w:qFormat/>
    <w:uiPriority w:val="0"/>
    <w:pPr>
      <w:tabs>
        <w:tab w:val="left" w:pos="360"/>
      </w:tabs>
      <w:spacing w:line="560" w:lineRule="atLeast"/>
      <w:ind w:left="-105" w:firstLine="465"/>
    </w:pPr>
    <w:rPr>
      <w:rFonts w:ascii="宋体"/>
      <w:sz w:val="28"/>
      <w:lang w:val="zh-CN" w:eastAsia="zh-CN"/>
    </w:rPr>
  </w:style>
  <w:style w:type="paragraph" w:styleId="7">
    <w:name w:val="Balloon Text"/>
    <w:basedOn w:val="1"/>
    <w:link w:val="27"/>
    <w:qFormat/>
    <w:uiPriority w:val="99"/>
    <w:rPr>
      <w:sz w:val="18"/>
      <w:szCs w:val="18"/>
      <w:lang w:val="zh-CN" w:eastAsia="zh-CN"/>
    </w:rPr>
  </w:style>
  <w:style w:type="paragraph" w:styleId="8">
    <w:name w:val="footer"/>
    <w:basedOn w:val="1"/>
    <w:link w:val="26"/>
    <w:qFormat/>
    <w:uiPriority w:val="99"/>
    <w:pPr>
      <w:tabs>
        <w:tab w:val="center" w:pos="4153"/>
        <w:tab w:val="right" w:pos="8306"/>
      </w:tabs>
      <w:snapToGrid w:val="0"/>
      <w:jc w:val="left"/>
    </w:pPr>
    <w:rPr>
      <w:kern w:val="0"/>
      <w:sz w:val="18"/>
      <w:szCs w:val="18"/>
      <w:lang w:val="zh-CN" w:eastAsia="zh-CN"/>
    </w:rPr>
  </w:style>
  <w:style w:type="paragraph" w:styleId="9">
    <w:name w:val="header"/>
    <w:basedOn w:val="1"/>
    <w:link w:val="25"/>
    <w:qFormat/>
    <w:uiPriority w:val="99"/>
    <w:pPr>
      <w:pBdr>
        <w:bottom w:val="single" w:color="auto" w:sz="6" w:space="1"/>
      </w:pBdr>
      <w:tabs>
        <w:tab w:val="center" w:pos="4153"/>
        <w:tab w:val="right" w:pos="8306"/>
      </w:tabs>
      <w:snapToGrid w:val="0"/>
      <w:jc w:val="center"/>
    </w:pPr>
    <w:rPr>
      <w:kern w:val="0"/>
      <w:sz w:val="18"/>
      <w:szCs w:val="18"/>
      <w:lang w:val="zh-CN" w:eastAsia="zh-CN"/>
    </w:rPr>
  </w:style>
  <w:style w:type="paragraph" w:styleId="10">
    <w:name w:val="toc 1"/>
    <w:basedOn w:val="1"/>
    <w:next w:val="1"/>
    <w:qFormat/>
    <w:uiPriority w:val="0"/>
    <w:pPr>
      <w:tabs>
        <w:tab w:val="right" w:leader="middleDot" w:pos="8302"/>
      </w:tabs>
      <w:spacing w:line="360" w:lineRule="auto"/>
    </w:pPr>
  </w:style>
  <w:style w:type="paragraph" w:styleId="11">
    <w:name w:val="Subtitle"/>
    <w:basedOn w:val="1"/>
    <w:next w:val="1"/>
    <w:link w:val="31"/>
    <w:qFormat/>
    <w:uiPriority w:val="11"/>
    <w:pPr>
      <w:spacing w:before="240" w:after="60" w:line="312" w:lineRule="auto"/>
      <w:jc w:val="center"/>
      <w:outlineLvl w:val="1"/>
    </w:pPr>
    <w:rPr>
      <w:rFonts w:ascii="Cambria" w:hAnsi="Cambria"/>
      <w:b/>
      <w:bCs/>
      <w:kern w:val="28"/>
      <w:sz w:val="32"/>
      <w:szCs w:val="32"/>
      <w:lang w:val="zh-CN" w:eastAsia="zh-CN"/>
    </w:rPr>
  </w:style>
  <w:style w:type="paragraph" w:styleId="12">
    <w:name w:val="Body Text Indent 3"/>
    <w:basedOn w:val="1"/>
    <w:link w:val="33"/>
    <w:qFormat/>
    <w:uiPriority w:val="0"/>
    <w:pPr>
      <w:tabs>
        <w:tab w:val="left" w:pos="360"/>
      </w:tabs>
      <w:spacing w:line="560" w:lineRule="exact"/>
      <w:ind w:firstLine="360"/>
    </w:pPr>
    <w:rPr>
      <w:rFonts w:ascii="宋体"/>
      <w:sz w:val="24"/>
      <w:lang w:val="zh-CN" w:eastAsia="zh-CN"/>
    </w:rPr>
  </w:style>
  <w:style w:type="paragraph" w:styleId="13">
    <w:name w:val="Body Text 2"/>
    <w:basedOn w:val="1"/>
    <w:link w:val="71"/>
    <w:semiHidden/>
    <w:unhideWhenUsed/>
    <w:qFormat/>
    <w:uiPriority w:val="99"/>
    <w:pPr>
      <w:spacing w:after="120" w:line="480" w:lineRule="auto"/>
    </w:pPr>
  </w:style>
  <w:style w:type="paragraph" w:styleId="14">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styleId="15">
    <w:name w:val="annotation subject"/>
    <w:basedOn w:val="5"/>
    <w:next w:val="5"/>
    <w:link w:val="75"/>
    <w:semiHidden/>
    <w:unhideWhenUsed/>
    <w:qFormat/>
    <w:uiPriority w:val="99"/>
    <w:rPr>
      <w:b/>
      <w:bCs/>
    </w:rPr>
  </w:style>
  <w:style w:type="table" w:styleId="17">
    <w:name w:val="Table Grid"/>
    <w:basedOn w:val="16"/>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9">
    <w:name w:val="Strong"/>
    <w:qFormat/>
    <w:uiPriority w:val="22"/>
    <w:rPr>
      <w:b/>
      <w:bCs/>
    </w:rPr>
  </w:style>
  <w:style w:type="character" w:styleId="20">
    <w:name w:val="page number"/>
    <w:basedOn w:val="18"/>
    <w:qFormat/>
    <w:uiPriority w:val="0"/>
  </w:style>
  <w:style w:type="character" w:styleId="21">
    <w:name w:val="Emphasis"/>
    <w:qFormat/>
    <w:uiPriority w:val="20"/>
    <w:rPr>
      <w:i/>
      <w:iCs/>
    </w:rPr>
  </w:style>
  <w:style w:type="character" w:styleId="22">
    <w:name w:val="Hyperlink"/>
    <w:qFormat/>
    <w:uiPriority w:val="0"/>
    <w:rPr>
      <w:rFonts w:hint="default" w:ascii="ˎ̥" w:hAnsi="ˎ̥"/>
      <w:color w:val="3E3E3E"/>
      <w:sz w:val="24"/>
      <w:szCs w:val="24"/>
      <w:u w:val="none"/>
    </w:rPr>
  </w:style>
  <w:style w:type="character" w:styleId="23">
    <w:name w:val="annotation reference"/>
    <w:semiHidden/>
    <w:unhideWhenUsed/>
    <w:qFormat/>
    <w:uiPriority w:val="99"/>
    <w:rPr>
      <w:sz w:val="21"/>
      <w:szCs w:val="21"/>
    </w:rPr>
  </w:style>
  <w:style w:type="character" w:customStyle="1" w:styleId="24">
    <w:name w:val="标题 3 Char"/>
    <w:link w:val="3"/>
    <w:qFormat/>
    <w:uiPriority w:val="0"/>
    <w:rPr>
      <w:rFonts w:ascii="Times New Roman" w:hAnsi="Times New Roman" w:eastAsia="宋体" w:cs="Times New Roman"/>
      <w:b/>
      <w:bCs/>
      <w:sz w:val="32"/>
      <w:szCs w:val="32"/>
    </w:rPr>
  </w:style>
  <w:style w:type="character" w:customStyle="1" w:styleId="25">
    <w:name w:val="页眉 Char"/>
    <w:link w:val="9"/>
    <w:qFormat/>
    <w:uiPriority w:val="99"/>
    <w:rPr>
      <w:rFonts w:ascii="Times New Roman" w:hAnsi="Times New Roman" w:eastAsia="宋体" w:cs="Times New Roman"/>
      <w:sz w:val="18"/>
      <w:szCs w:val="18"/>
    </w:rPr>
  </w:style>
  <w:style w:type="character" w:customStyle="1" w:styleId="26">
    <w:name w:val="页脚 Char"/>
    <w:link w:val="8"/>
    <w:qFormat/>
    <w:uiPriority w:val="99"/>
    <w:rPr>
      <w:rFonts w:ascii="Times New Roman" w:hAnsi="Times New Roman" w:eastAsia="宋体" w:cs="Times New Roman"/>
      <w:sz w:val="18"/>
      <w:szCs w:val="18"/>
    </w:rPr>
  </w:style>
  <w:style w:type="character" w:customStyle="1" w:styleId="27">
    <w:name w:val="批注框文本 Char"/>
    <w:link w:val="7"/>
    <w:qFormat/>
    <w:uiPriority w:val="99"/>
    <w:rPr>
      <w:rFonts w:ascii="Times New Roman" w:hAnsi="Times New Roman"/>
      <w:kern w:val="2"/>
      <w:sz w:val="18"/>
      <w:szCs w:val="18"/>
    </w:rPr>
  </w:style>
  <w:style w:type="paragraph" w:customStyle="1" w:styleId="28">
    <w:name w:val="Char"/>
    <w:basedOn w:val="1"/>
    <w:qFormat/>
    <w:uiPriority w:val="0"/>
  </w:style>
  <w:style w:type="paragraph" w:customStyle="1" w:styleId="29">
    <w:name w:val="Default"/>
    <w:link w:val="74"/>
    <w:qFormat/>
    <w:uiPriority w:val="0"/>
    <w:pPr>
      <w:widowControl w:val="0"/>
      <w:autoSpaceDE w:val="0"/>
      <w:autoSpaceDN w:val="0"/>
      <w:adjustRightInd w:val="0"/>
    </w:pPr>
    <w:rPr>
      <w:rFonts w:ascii="......." w:hAnsi="......." w:eastAsia="......." w:cs="......."/>
      <w:color w:val="000000"/>
      <w:sz w:val="24"/>
      <w:szCs w:val="24"/>
      <w:lang w:val="en-US" w:eastAsia="zh-CN" w:bidi="ar-SA"/>
    </w:rPr>
  </w:style>
  <w:style w:type="paragraph" w:customStyle="1" w:styleId="30">
    <w:name w:val="列出段落1"/>
    <w:basedOn w:val="1"/>
    <w:qFormat/>
    <w:uiPriority w:val="0"/>
    <w:pPr>
      <w:ind w:firstLine="420" w:firstLineChars="200"/>
    </w:pPr>
    <w:rPr>
      <w:rFonts w:ascii="Calibri" w:hAnsi="Calibri" w:cs="黑体"/>
      <w:szCs w:val="22"/>
    </w:rPr>
  </w:style>
  <w:style w:type="character" w:customStyle="1" w:styleId="31">
    <w:name w:val="副标题 Char"/>
    <w:link w:val="11"/>
    <w:qFormat/>
    <w:uiPriority w:val="11"/>
    <w:rPr>
      <w:rFonts w:ascii="Cambria" w:hAnsi="Cambria" w:cs="Times New Roman"/>
      <w:b/>
      <w:bCs/>
      <w:kern w:val="28"/>
      <w:sz w:val="32"/>
      <w:szCs w:val="32"/>
    </w:rPr>
  </w:style>
  <w:style w:type="character" w:customStyle="1" w:styleId="32">
    <w:name w:val="正文文本缩进 2 Char"/>
    <w:link w:val="6"/>
    <w:qFormat/>
    <w:uiPriority w:val="0"/>
    <w:rPr>
      <w:rFonts w:ascii="宋体" w:hAnsi="Times New Roman"/>
      <w:kern w:val="2"/>
      <w:sz w:val="28"/>
    </w:rPr>
  </w:style>
  <w:style w:type="character" w:customStyle="1" w:styleId="33">
    <w:name w:val="正文文本缩进 3 Char"/>
    <w:link w:val="12"/>
    <w:qFormat/>
    <w:uiPriority w:val="0"/>
    <w:rPr>
      <w:rFonts w:ascii="宋体" w:hAnsi="Times New Roman"/>
      <w:kern w:val="2"/>
      <w:sz w:val="24"/>
    </w:rPr>
  </w:style>
  <w:style w:type="paragraph" w:customStyle="1" w:styleId="34">
    <w:name w:val="Char1"/>
    <w:basedOn w:val="1"/>
    <w:autoRedefine/>
    <w:qFormat/>
    <w:uiPriority w:val="0"/>
    <w:pPr>
      <w:tabs>
        <w:tab w:val="left" w:pos="360"/>
      </w:tabs>
    </w:pPr>
    <w:rPr>
      <w:sz w:val="24"/>
      <w:szCs w:val="24"/>
    </w:rPr>
  </w:style>
  <w:style w:type="character" w:customStyle="1" w:styleId="35">
    <w:name w:val="control-label6"/>
    <w:qFormat/>
    <w:uiPriority w:val="0"/>
    <w:rPr>
      <w:rFonts w:hint="eastAsia" w:ascii="微软雅黑" w:hAnsi="微软雅黑" w:eastAsia="微软雅黑"/>
    </w:rPr>
  </w:style>
  <w:style w:type="character" w:customStyle="1" w:styleId="36">
    <w:name w:val="apple-converted-space"/>
    <w:qFormat/>
    <w:uiPriority w:val="0"/>
  </w:style>
  <w:style w:type="paragraph" w:styleId="37">
    <w:name w:val="List Paragraph"/>
    <w:basedOn w:val="1"/>
    <w:link w:val="38"/>
    <w:qFormat/>
    <w:uiPriority w:val="34"/>
    <w:pPr>
      <w:ind w:firstLine="420" w:firstLineChars="200"/>
    </w:pPr>
    <w:rPr>
      <w:szCs w:val="24"/>
      <w:lang w:val="zh-CN" w:eastAsia="zh-CN"/>
    </w:rPr>
  </w:style>
  <w:style w:type="character" w:customStyle="1" w:styleId="38">
    <w:name w:val="列出段落 Char"/>
    <w:link w:val="37"/>
    <w:qFormat/>
    <w:uiPriority w:val="34"/>
    <w:rPr>
      <w:rFonts w:ascii="Times New Roman" w:hAnsi="Times New Roman"/>
      <w:kern w:val="2"/>
      <w:sz w:val="21"/>
      <w:szCs w:val="24"/>
    </w:rPr>
  </w:style>
  <w:style w:type="paragraph" w:customStyle="1" w:styleId="39">
    <w:name w:val="font5"/>
    <w:basedOn w:val="1"/>
    <w:qFormat/>
    <w:uiPriority w:val="0"/>
    <w:pPr>
      <w:widowControl/>
      <w:spacing w:before="100" w:beforeAutospacing="1" w:after="100" w:afterAutospacing="1"/>
      <w:jc w:val="left"/>
    </w:pPr>
    <w:rPr>
      <w:rFonts w:ascii="宋体" w:hAnsi="宋体" w:cs="宋体"/>
      <w:kern w:val="0"/>
      <w:sz w:val="18"/>
      <w:szCs w:val="18"/>
    </w:rPr>
  </w:style>
  <w:style w:type="paragraph" w:customStyle="1" w:styleId="40">
    <w:name w:val="font6"/>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41">
    <w:name w:val="font7"/>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2">
    <w:name w:val="font8"/>
    <w:basedOn w:val="1"/>
    <w:qFormat/>
    <w:uiPriority w:val="0"/>
    <w:pPr>
      <w:widowControl/>
      <w:spacing w:before="100" w:beforeAutospacing="1" w:after="100" w:afterAutospacing="1"/>
      <w:jc w:val="left"/>
    </w:pPr>
    <w:rPr>
      <w:color w:val="000000"/>
      <w:kern w:val="0"/>
      <w:sz w:val="14"/>
      <w:szCs w:val="14"/>
    </w:rPr>
  </w:style>
  <w:style w:type="paragraph" w:customStyle="1" w:styleId="43">
    <w:name w:val="font9"/>
    <w:basedOn w:val="1"/>
    <w:qFormat/>
    <w:uiPriority w:val="0"/>
    <w:pPr>
      <w:widowControl/>
      <w:spacing w:before="100" w:beforeAutospacing="1" w:after="100" w:afterAutospacing="1"/>
      <w:jc w:val="left"/>
    </w:pPr>
    <w:rPr>
      <w:rFonts w:ascii="宋体" w:hAnsi="宋体" w:cs="宋体"/>
      <w:color w:val="000000"/>
      <w:kern w:val="0"/>
      <w:sz w:val="24"/>
      <w:szCs w:val="24"/>
    </w:rPr>
  </w:style>
  <w:style w:type="paragraph" w:customStyle="1" w:styleId="44">
    <w:name w:val="font10"/>
    <w:basedOn w:val="1"/>
    <w:qFormat/>
    <w:uiPriority w:val="0"/>
    <w:pPr>
      <w:widowControl/>
      <w:spacing w:before="100" w:beforeAutospacing="1" w:after="100" w:afterAutospacing="1"/>
      <w:jc w:val="left"/>
    </w:pPr>
    <w:rPr>
      <w:color w:val="000000"/>
      <w:kern w:val="0"/>
      <w:sz w:val="14"/>
      <w:szCs w:val="14"/>
    </w:rPr>
  </w:style>
  <w:style w:type="paragraph" w:customStyle="1" w:styleId="45">
    <w:name w:val="font11"/>
    <w:basedOn w:val="1"/>
    <w:qFormat/>
    <w:uiPriority w:val="0"/>
    <w:pPr>
      <w:widowControl/>
      <w:spacing w:before="100" w:beforeAutospacing="1" w:after="100" w:afterAutospacing="1"/>
      <w:jc w:val="left"/>
    </w:pPr>
    <w:rPr>
      <w:color w:val="000000"/>
      <w:kern w:val="0"/>
      <w:sz w:val="22"/>
      <w:szCs w:val="22"/>
    </w:rPr>
  </w:style>
  <w:style w:type="paragraph" w:customStyle="1" w:styleId="46">
    <w:name w:val="xl65"/>
    <w:basedOn w:val="1"/>
    <w:qFormat/>
    <w:uiPriority w:val="0"/>
    <w:pPr>
      <w:widowControl/>
      <w:spacing w:before="100" w:beforeAutospacing="1" w:after="100" w:afterAutospacing="1"/>
      <w:jc w:val="center"/>
    </w:pPr>
    <w:rPr>
      <w:rFonts w:ascii="宋体" w:hAnsi="宋体" w:cs="宋体"/>
      <w:kern w:val="0"/>
      <w:sz w:val="24"/>
      <w:szCs w:val="24"/>
    </w:rPr>
  </w:style>
  <w:style w:type="paragraph" w:customStyle="1" w:styleId="47">
    <w:name w:val="xl6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48">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49">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0">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1">
    <w:name w:val="xl70"/>
    <w:basedOn w:val="1"/>
    <w:qFormat/>
    <w:uiPriority w:val="0"/>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color w:val="000000"/>
      <w:kern w:val="0"/>
      <w:sz w:val="24"/>
      <w:szCs w:val="24"/>
    </w:rPr>
  </w:style>
  <w:style w:type="paragraph" w:customStyle="1" w:styleId="52">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color w:val="000000"/>
      <w:kern w:val="0"/>
      <w:sz w:val="24"/>
      <w:szCs w:val="24"/>
    </w:rPr>
  </w:style>
  <w:style w:type="paragraph" w:customStyle="1" w:styleId="53">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54">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 w:val="24"/>
      <w:szCs w:val="24"/>
    </w:rPr>
  </w:style>
  <w:style w:type="paragraph" w:customStyle="1" w:styleId="55">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56">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57">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Wingdings" w:hAnsi="Wingdings" w:cs="宋体"/>
      <w:kern w:val="0"/>
      <w:sz w:val="24"/>
      <w:szCs w:val="24"/>
    </w:rPr>
  </w:style>
  <w:style w:type="paragraph" w:customStyle="1" w:styleId="58">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b/>
      <w:bCs/>
      <w:kern w:val="0"/>
      <w:szCs w:val="21"/>
    </w:rPr>
  </w:style>
  <w:style w:type="paragraph" w:customStyle="1" w:styleId="5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60">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pPr>
    <w:rPr>
      <w:rFonts w:ascii="宋体" w:hAnsi="宋体" w:cs="宋体"/>
      <w:kern w:val="0"/>
      <w:szCs w:val="21"/>
    </w:rPr>
  </w:style>
  <w:style w:type="paragraph" w:customStyle="1" w:styleId="61">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62">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63">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 w:val="24"/>
      <w:szCs w:val="24"/>
    </w:rPr>
  </w:style>
  <w:style w:type="paragraph" w:customStyle="1" w:styleId="64">
    <w:name w:val="xl8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kern w:val="0"/>
      <w:sz w:val="24"/>
      <w:szCs w:val="24"/>
    </w:rPr>
  </w:style>
  <w:style w:type="paragraph" w:customStyle="1" w:styleId="65">
    <w:name w:val="xl84"/>
    <w:basedOn w:val="1"/>
    <w:qFormat/>
    <w:uiPriority w:val="0"/>
    <w:pPr>
      <w:widowControl/>
      <w:pBdr>
        <w:top w:val="single" w:color="auto" w:sz="4" w:space="0"/>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6">
    <w:name w:val="xl85"/>
    <w:basedOn w:val="1"/>
    <w:qFormat/>
    <w:uiPriority w:val="0"/>
    <w:pPr>
      <w:widowControl/>
      <w:pBdr>
        <w:left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7">
    <w:name w:val="xl86"/>
    <w:basedOn w:val="1"/>
    <w:qFormat/>
    <w:uiPriority w:val="0"/>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color w:val="000000"/>
      <w:kern w:val="0"/>
      <w:sz w:val="24"/>
      <w:szCs w:val="24"/>
    </w:rPr>
  </w:style>
  <w:style w:type="paragraph" w:customStyle="1" w:styleId="68">
    <w:name w:val="a2"/>
    <w:basedOn w:val="1"/>
    <w:qFormat/>
    <w:uiPriority w:val="0"/>
    <w:pPr>
      <w:widowControl/>
      <w:spacing w:before="100" w:beforeAutospacing="1" w:after="100" w:afterAutospacing="1"/>
      <w:jc w:val="left"/>
    </w:pPr>
    <w:rPr>
      <w:rFonts w:ascii="宋体" w:hAnsi="宋体" w:cs="宋体"/>
      <w:kern w:val="0"/>
      <w:sz w:val="24"/>
      <w:szCs w:val="24"/>
    </w:rPr>
  </w:style>
  <w:style w:type="paragraph" w:customStyle="1" w:styleId="69">
    <w:name w:val="正文_13"/>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70">
    <w:name w:val="正文_11"/>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71">
    <w:name w:val="正文文本 2 Char"/>
    <w:basedOn w:val="18"/>
    <w:link w:val="13"/>
    <w:semiHidden/>
    <w:qFormat/>
    <w:uiPriority w:val="99"/>
    <w:rPr>
      <w:rFonts w:ascii="Times New Roman" w:hAnsi="Times New Roman"/>
      <w:kern w:val="2"/>
      <w:sz w:val="21"/>
    </w:rPr>
  </w:style>
  <w:style w:type="character" w:customStyle="1" w:styleId="72">
    <w:name w:val="批注文字 Char"/>
    <w:basedOn w:val="18"/>
    <w:link w:val="5"/>
    <w:semiHidden/>
    <w:qFormat/>
    <w:uiPriority w:val="99"/>
    <w:rPr>
      <w:rFonts w:ascii="Times New Roman" w:hAnsi="Times New Roman"/>
      <w:kern w:val="2"/>
      <w:sz w:val="21"/>
    </w:rPr>
  </w:style>
  <w:style w:type="character" w:customStyle="1" w:styleId="73">
    <w:name w:val="正文文本 Char"/>
    <w:basedOn w:val="18"/>
    <w:link w:val="2"/>
    <w:qFormat/>
    <w:uiPriority w:val="0"/>
    <w:rPr>
      <w:rFonts w:ascii="Times New Roman" w:hAnsi="Times New Roman"/>
      <w:kern w:val="2"/>
      <w:sz w:val="21"/>
    </w:rPr>
  </w:style>
  <w:style w:type="character" w:customStyle="1" w:styleId="74">
    <w:name w:val="Default Char"/>
    <w:link w:val="29"/>
    <w:qFormat/>
    <w:locked/>
    <w:uiPriority w:val="0"/>
    <w:rPr>
      <w:rFonts w:ascii="......." w:hAnsi="......." w:eastAsia="......." w:cs="......."/>
      <w:color w:val="000000"/>
      <w:sz w:val="24"/>
      <w:szCs w:val="24"/>
    </w:rPr>
  </w:style>
  <w:style w:type="character" w:customStyle="1" w:styleId="75">
    <w:name w:val="批注主题 Char"/>
    <w:basedOn w:val="72"/>
    <w:link w:val="15"/>
    <w:semiHidden/>
    <w:qFormat/>
    <w:uiPriority w:val="99"/>
    <w:rPr>
      <w:rFonts w:ascii="Times New Roman" w:hAnsi="Times New Roman"/>
      <w:b/>
      <w:bCs/>
      <w:kern w:val="2"/>
      <w:sz w:val="21"/>
    </w:rPr>
  </w:style>
</w:styles>
</file>

<file path=word/_rels/document.xml.rels><?xml version="1.0" encoding="UTF-8" standalone="yes"?>
<Relationships xmlns="http://schemas.openxmlformats.org/package/2006/relationships"><Relationship Id="rId9" Type="http://schemas.openxmlformats.org/officeDocument/2006/relationships/image" Target="media/image1.jpeg"/><Relationship Id="rId8" Type="http://schemas.openxmlformats.org/officeDocument/2006/relationships/theme" Target="theme/theme1.xml"/><Relationship Id="rId7" Type="http://schemas.openxmlformats.org/officeDocument/2006/relationships/header" Target="header4.xml"/><Relationship Id="rId6" Type="http://schemas.openxmlformats.org/officeDocument/2006/relationships/header" Target="header3.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7981D5AE-97B7-4D87-B133-0F607E2DDE29}">
  <ds:schemaRefs/>
</ds:datastoreItem>
</file>

<file path=docProps/app.xml><?xml version="1.0" encoding="utf-8"?>
<Properties xmlns="http://schemas.openxmlformats.org/officeDocument/2006/extended-properties" xmlns:vt="http://schemas.openxmlformats.org/officeDocument/2006/docPropsVTypes">
  <Template>Normal</Template>
  <Pages>51</Pages>
  <Words>3124</Words>
  <Characters>3890</Characters>
  <Lines>207</Lines>
  <Paragraphs>58</Paragraphs>
  <TotalTime>94</TotalTime>
  <ScaleCrop>false</ScaleCrop>
  <LinksUpToDate>false</LinksUpToDate>
  <CharactersWithSpaces>3960</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2024-06-12T06:31:00Z</dcterms:created>
  <dc:creator>未定义</dc:creator>
  <cp:lastModifiedBy>✨囡囡✨</cp:lastModifiedBy>
  <cp:lastPrinted>2015-08-04T03:01:00Z</cp:lastPrinted>
  <dcterms:modified xsi:type="dcterms:W3CDTF">2026-07-10T02:01:54Z</dcterms:modified>
  <dc:title>2015年天津市政府债券</dc:title>
  <cp:revision>64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KSOTemplateDocerSaveRecord">
    <vt:lpwstr>eyJoZGlkIjoiM2YyMzliMTI2ZjFkM2MwMDgwYmNmZjE1YTA3NjI5YWYiLCJ1c2VySWQiOiI0Nzk4NTk0NTkifQ==</vt:lpwstr>
  </property>
  <property fmtid="{D5CDD505-2E9C-101B-9397-08002B2CF9AE}" pid="4" name="ICV">
    <vt:lpwstr>0D6340D7E0C349EF92B0E7EE71EAD8E4_12</vt:lpwstr>
  </property>
</Properties>
</file>